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FD" w:rsidRPr="008B1DFD" w:rsidRDefault="008B1DFD" w:rsidP="008B1DFD">
      <w:pPr>
        <w:widowControl/>
        <w:shd w:val="clear" w:color="auto" w:fill="FFFFFF"/>
        <w:spacing w:line="270" w:lineRule="atLeast"/>
        <w:jc w:val="center"/>
        <w:rPr>
          <w:rFonts w:ascii="Arial" w:eastAsia="宋体" w:hAnsi="Arial" w:cs="Arial"/>
          <w:color w:val="666666"/>
          <w:kern w:val="0"/>
          <w:sz w:val="18"/>
          <w:szCs w:val="18"/>
        </w:rPr>
      </w:pPr>
      <w:proofErr w:type="gramStart"/>
      <w:r w:rsidRPr="008B1DFD">
        <w:rPr>
          <w:rFonts w:ascii="宋体" w:eastAsia="宋体" w:hAnsi="宋体" w:cs="Arial" w:hint="eastAsia"/>
          <w:color w:val="666666"/>
          <w:kern w:val="0"/>
          <w:sz w:val="30"/>
          <w:szCs w:val="30"/>
        </w:rPr>
        <w:t>粤安专</w:t>
      </w:r>
      <w:proofErr w:type="gramEnd"/>
      <w:r w:rsidRPr="008B1DFD">
        <w:rPr>
          <w:rFonts w:ascii="宋体" w:eastAsia="宋体" w:hAnsi="宋体" w:cs="Arial" w:hint="eastAsia"/>
          <w:color w:val="666666"/>
          <w:kern w:val="0"/>
          <w:sz w:val="30"/>
          <w:szCs w:val="30"/>
        </w:rPr>
        <w:t>协〔2015〕6号</w:t>
      </w:r>
    </w:p>
    <w:p w:rsidR="008B1DFD" w:rsidRPr="008B1DFD" w:rsidRDefault="008B1DFD" w:rsidP="008B1DFD">
      <w:pPr>
        <w:widowControl/>
        <w:shd w:val="clear" w:color="auto" w:fill="FFFFFF"/>
        <w:spacing w:line="270" w:lineRule="atLeast"/>
        <w:jc w:val="center"/>
        <w:rPr>
          <w:rFonts w:ascii="Arial" w:eastAsia="宋体" w:hAnsi="Arial" w:cs="Arial"/>
          <w:color w:val="666666"/>
          <w:kern w:val="0"/>
          <w:sz w:val="18"/>
          <w:szCs w:val="18"/>
        </w:rPr>
      </w:pPr>
      <w:r w:rsidRPr="008B1DFD">
        <w:rPr>
          <w:rFonts w:ascii="Arial" w:eastAsia="宋体" w:hAnsi="Arial" w:cs="Arial"/>
          <w:color w:val="666666"/>
          <w:kern w:val="0"/>
          <w:sz w:val="18"/>
          <w:szCs w:val="18"/>
        </w:rPr>
        <w:t> </w:t>
      </w:r>
    </w:p>
    <w:p w:rsidR="008B1DFD" w:rsidRPr="008B1DFD" w:rsidRDefault="008B1DFD" w:rsidP="008B1DFD">
      <w:pPr>
        <w:widowControl/>
        <w:shd w:val="clear" w:color="auto" w:fill="FFFFFF"/>
        <w:spacing w:line="270" w:lineRule="atLeast"/>
        <w:jc w:val="center"/>
        <w:rPr>
          <w:rFonts w:ascii="Arial" w:eastAsia="宋体" w:hAnsi="Arial" w:cs="Arial"/>
          <w:color w:val="666666"/>
          <w:kern w:val="0"/>
          <w:sz w:val="18"/>
          <w:szCs w:val="18"/>
        </w:rPr>
      </w:pPr>
      <w:r w:rsidRPr="008B1DFD">
        <w:rPr>
          <w:rFonts w:ascii="方正小标宋简体" w:eastAsia="方正小标宋简体" w:hAnsi="Arial" w:cs="Arial" w:hint="eastAsia"/>
          <w:color w:val="000000"/>
          <w:kern w:val="0"/>
          <w:sz w:val="36"/>
          <w:szCs w:val="36"/>
        </w:rPr>
        <w:t>转发</w:t>
      </w:r>
      <w:proofErr w:type="gramStart"/>
      <w:r w:rsidRPr="008B1DFD">
        <w:rPr>
          <w:rFonts w:ascii="方正小标宋简体" w:eastAsia="方正小标宋简体" w:hAnsi="Arial" w:cs="Arial" w:hint="eastAsia"/>
          <w:color w:val="000000"/>
          <w:kern w:val="0"/>
          <w:sz w:val="36"/>
          <w:szCs w:val="36"/>
        </w:rPr>
        <w:t>《</w:t>
      </w:r>
      <w:proofErr w:type="gramEnd"/>
      <w:r w:rsidRPr="008B1DFD">
        <w:rPr>
          <w:rFonts w:ascii="方正小标宋简体" w:eastAsia="方正小标宋简体" w:hAnsi="Arial" w:cs="Arial" w:hint="eastAsia"/>
          <w:color w:val="000000"/>
          <w:kern w:val="0"/>
          <w:sz w:val="36"/>
          <w:szCs w:val="36"/>
        </w:rPr>
        <w:t>关于开展</w:t>
      </w:r>
      <w:r w:rsidRPr="008B1DFD">
        <w:rPr>
          <w:rFonts w:ascii="宋体" w:eastAsia="宋体" w:hAnsi="宋体" w:cs="Arial" w:hint="eastAsia"/>
          <w:color w:val="000000"/>
          <w:kern w:val="0"/>
          <w:sz w:val="36"/>
          <w:szCs w:val="36"/>
        </w:rPr>
        <w:t>&lt;</w:t>
      </w:r>
      <w:r w:rsidRPr="008B1DFD">
        <w:rPr>
          <w:rFonts w:ascii="方正小标宋简体" w:eastAsia="方正小标宋简体" w:hAnsi="Arial" w:cs="Arial" w:hint="eastAsia"/>
          <w:color w:val="000000"/>
          <w:kern w:val="0"/>
          <w:sz w:val="36"/>
          <w:szCs w:val="36"/>
        </w:rPr>
        <w:t>职业卫生技术服务行业职业病危害因素检测收费指导意见（试行）</w:t>
      </w:r>
      <w:r w:rsidRPr="008B1DFD">
        <w:rPr>
          <w:rFonts w:ascii="宋体" w:eastAsia="宋体" w:hAnsi="宋体" w:cs="Arial" w:hint="eastAsia"/>
          <w:color w:val="000000"/>
          <w:kern w:val="0"/>
          <w:sz w:val="36"/>
          <w:szCs w:val="36"/>
        </w:rPr>
        <w:t>&gt;</w:t>
      </w:r>
    </w:p>
    <w:p w:rsidR="008B1DFD" w:rsidRPr="008B1DFD" w:rsidRDefault="008B1DFD" w:rsidP="008B1DFD">
      <w:pPr>
        <w:widowControl/>
        <w:shd w:val="clear" w:color="auto" w:fill="FFFFFF"/>
        <w:spacing w:line="270" w:lineRule="atLeast"/>
        <w:jc w:val="center"/>
        <w:rPr>
          <w:rFonts w:ascii="Arial" w:eastAsia="宋体" w:hAnsi="Arial" w:cs="Arial"/>
          <w:color w:val="666666"/>
          <w:kern w:val="0"/>
          <w:sz w:val="18"/>
          <w:szCs w:val="18"/>
        </w:rPr>
      </w:pPr>
      <w:r w:rsidRPr="008B1DFD">
        <w:rPr>
          <w:rFonts w:ascii="方正小标宋简体" w:eastAsia="方正小标宋简体" w:hAnsi="Arial" w:cs="Arial" w:hint="eastAsia"/>
          <w:color w:val="000000"/>
          <w:kern w:val="0"/>
          <w:sz w:val="36"/>
          <w:szCs w:val="36"/>
        </w:rPr>
        <w:t>试点工作的通知</w:t>
      </w:r>
      <w:proofErr w:type="gramStart"/>
      <w:r w:rsidRPr="008B1DFD">
        <w:rPr>
          <w:rFonts w:ascii="方正小标宋简体" w:eastAsia="方正小标宋简体" w:hAnsi="Arial" w:cs="Arial" w:hint="eastAsia"/>
          <w:color w:val="000000"/>
          <w:kern w:val="0"/>
          <w:sz w:val="36"/>
          <w:szCs w:val="36"/>
        </w:rPr>
        <w:t>》</w:t>
      </w:r>
      <w:proofErr w:type="gramEnd"/>
      <w:r w:rsidRPr="008B1DFD">
        <w:rPr>
          <w:rFonts w:ascii="方正小标宋简体" w:eastAsia="方正小标宋简体" w:hAnsi="Arial" w:cs="Arial" w:hint="eastAsia"/>
          <w:color w:val="000000"/>
          <w:kern w:val="0"/>
          <w:sz w:val="36"/>
          <w:szCs w:val="36"/>
        </w:rPr>
        <w:t>的通知</w:t>
      </w:r>
    </w:p>
    <w:p w:rsidR="008B1DFD" w:rsidRPr="008B1DFD" w:rsidRDefault="008B1DFD" w:rsidP="008B1DFD">
      <w:pPr>
        <w:widowControl/>
        <w:shd w:val="clear" w:color="auto" w:fill="FFFFFF"/>
        <w:spacing w:line="270" w:lineRule="atLeast"/>
        <w:jc w:val="center"/>
        <w:rPr>
          <w:rFonts w:ascii="Arial" w:eastAsia="宋体" w:hAnsi="Arial" w:cs="Arial"/>
          <w:color w:val="666666"/>
          <w:kern w:val="0"/>
          <w:sz w:val="18"/>
          <w:szCs w:val="18"/>
        </w:rPr>
      </w:pPr>
      <w:r w:rsidRPr="008B1DFD">
        <w:rPr>
          <w:rFonts w:ascii="Arial" w:eastAsia="宋体" w:hAnsi="Arial" w:cs="Arial"/>
          <w:color w:val="666666"/>
          <w:kern w:val="0"/>
          <w:sz w:val="18"/>
          <w:szCs w:val="18"/>
        </w:rPr>
        <w:t> </w:t>
      </w:r>
    </w:p>
    <w:p w:rsidR="008B1DFD" w:rsidRPr="008B1DFD" w:rsidRDefault="008B1DFD" w:rsidP="008B1DFD">
      <w:pPr>
        <w:widowControl/>
        <w:shd w:val="clear" w:color="auto" w:fill="FFFFFF"/>
        <w:spacing w:line="270" w:lineRule="atLeast"/>
        <w:jc w:val="left"/>
        <w:rPr>
          <w:rFonts w:ascii="Arial" w:eastAsia="宋体" w:hAnsi="Arial" w:cs="Arial"/>
          <w:color w:val="666666"/>
          <w:kern w:val="0"/>
          <w:sz w:val="18"/>
          <w:szCs w:val="18"/>
        </w:rPr>
      </w:pPr>
      <w:r w:rsidRPr="008B1DFD">
        <w:rPr>
          <w:rFonts w:ascii="宋体" w:eastAsia="宋体" w:hAnsi="宋体" w:cs="Arial" w:hint="eastAsia"/>
          <w:color w:val="666666"/>
          <w:kern w:val="0"/>
          <w:sz w:val="30"/>
          <w:szCs w:val="30"/>
        </w:rPr>
        <w:t>各职业卫生技术服务机构：</w:t>
      </w:r>
    </w:p>
    <w:p w:rsidR="008B1DFD" w:rsidRPr="008B1DFD" w:rsidRDefault="008B1DFD" w:rsidP="008B1DFD">
      <w:pPr>
        <w:widowControl/>
        <w:spacing w:line="270" w:lineRule="atLeast"/>
        <w:ind w:firstLine="640"/>
        <w:jc w:val="left"/>
        <w:rPr>
          <w:rFonts w:ascii="Arial" w:eastAsia="宋体" w:hAnsi="Arial" w:cs="Arial"/>
          <w:color w:val="666666"/>
          <w:kern w:val="0"/>
          <w:sz w:val="18"/>
          <w:szCs w:val="18"/>
        </w:rPr>
      </w:pPr>
      <w:r w:rsidRPr="008B1DFD">
        <w:rPr>
          <w:rFonts w:ascii="宋体" w:eastAsia="宋体" w:hAnsi="宋体" w:cs="Arial" w:hint="eastAsia"/>
          <w:color w:val="666666"/>
          <w:kern w:val="0"/>
          <w:sz w:val="30"/>
          <w:szCs w:val="30"/>
        </w:rPr>
        <w:t>为了做好行业自律管理工作，规范职业病危害因素检测的服务行为，提高服务质量，中国职业安全健康协会职业卫生技术服务分会近日印发了关于开展《职业卫生技术服务行业职业病危害因素检测收费指导意见（试行）》试点工作的通知（中</w:t>
      </w:r>
      <w:proofErr w:type="gramStart"/>
      <w:r w:rsidRPr="008B1DFD">
        <w:rPr>
          <w:rFonts w:ascii="宋体" w:eastAsia="宋体" w:hAnsi="宋体" w:cs="Arial" w:hint="eastAsia"/>
          <w:color w:val="666666"/>
          <w:kern w:val="0"/>
          <w:sz w:val="30"/>
          <w:szCs w:val="30"/>
        </w:rPr>
        <w:t>职技分〔2015〕</w:t>
      </w:r>
      <w:proofErr w:type="gramEnd"/>
      <w:r w:rsidRPr="008B1DFD">
        <w:rPr>
          <w:rFonts w:ascii="宋体" w:eastAsia="宋体" w:hAnsi="宋体" w:cs="Arial" w:hint="eastAsia"/>
          <w:color w:val="666666"/>
          <w:kern w:val="0"/>
          <w:sz w:val="30"/>
          <w:szCs w:val="30"/>
        </w:rPr>
        <w:t>4号，以下简称《指导意见》）。广东省安全生产专业服务机构协会（以下简称协会）作为我省试点组织单位，将严格按照《指导意见》精神要求，按照稳妥、有序的原则，做好相关工作，充分发挥行业组织桥梁纽带作用。现将《指导意见》转发给你们，并结合我省职业卫生技术服务实际，提出如下要求，请一并贯彻执行。</w:t>
      </w:r>
    </w:p>
    <w:p w:rsidR="008B1DFD" w:rsidRPr="008B1DFD" w:rsidRDefault="008B1DFD" w:rsidP="008B1DFD">
      <w:pPr>
        <w:widowControl/>
        <w:spacing w:line="270" w:lineRule="atLeast"/>
        <w:ind w:firstLine="640"/>
        <w:jc w:val="left"/>
        <w:rPr>
          <w:rFonts w:ascii="Arial" w:eastAsia="宋体" w:hAnsi="Arial" w:cs="Arial"/>
          <w:color w:val="666666"/>
          <w:kern w:val="0"/>
          <w:sz w:val="18"/>
          <w:szCs w:val="18"/>
        </w:rPr>
      </w:pPr>
      <w:r w:rsidRPr="008B1DFD">
        <w:rPr>
          <w:rFonts w:ascii="宋体" w:eastAsia="宋体" w:hAnsi="宋体" w:cs="Arial" w:hint="eastAsia"/>
          <w:color w:val="666666"/>
          <w:kern w:val="0"/>
          <w:sz w:val="30"/>
          <w:szCs w:val="30"/>
        </w:rPr>
        <w:t>一、请各机构加强《指导意见》的学习、培训，确保相关人员执行到位，确保《指导意见》措施落到实处，确保收费合理、服务到位。</w:t>
      </w:r>
    </w:p>
    <w:p w:rsidR="008B1DFD" w:rsidRPr="008B1DFD" w:rsidRDefault="008B1DFD" w:rsidP="008B1DFD">
      <w:pPr>
        <w:widowControl/>
        <w:spacing w:line="270" w:lineRule="atLeast"/>
        <w:ind w:firstLine="640"/>
        <w:jc w:val="left"/>
        <w:rPr>
          <w:rFonts w:ascii="Arial" w:eastAsia="宋体" w:hAnsi="Arial" w:cs="Arial"/>
          <w:color w:val="666666"/>
          <w:kern w:val="0"/>
          <w:sz w:val="18"/>
          <w:szCs w:val="18"/>
        </w:rPr>
      </w:pPr>
      <w:r w:rsidRPr="008B1DFD">
        <w:rPr>
          <w:rFonts w:ascii="宋体" w:eastAsia="宋体" w:hAnsi="宋体" w:cs="Arial" w:hint="eastAsia"/>
          <w:color w:val="666666"/>
          <w:kern w:val="0"/>
          <w:sz w:val="30"/>
          <w:szCs w:val="30"/>
        </w:rPr>
        <w:t>二、认真落实《指导意见》的相关要求，严格按照相关价格指导提供职业病危害因素检测报价，按照公开、平等、自愿、有</w:t>
      </w:r>
      <w:r w:rsidRPr="008B1DFD">
        <w:rPr>
          <w:rFonts w:ascii="宋体" w:eastAsia="宋体" w:hAnsi="宋体" w:cs="Arial" w:hint="eastAsia"/>
          <w:color w:val="666666"/>
          <w:kern w:val="0"/>
          <w:sz w:val="30"/>
          <w:szCs w:val="30"/>
        </w:rPr>
        <w:lastRenderedPageBreak/>
        <w:t>偿的原则，提供优质服务，营造统一、开放、竞争、有序的市场环境，促进职业卫生技术服务行业健康有序发展。</w:t>
      </w:r>
    </w:p>
    <w:p w:rsidR="008B1DFD" w:rsidRPr="008B1DFD" w:rsidRDefault="008B1DFD" w:rsidP="008B1DFD">
      <w:pPr>
        <w:widowControl/>
        <w:spacing w:line="270" w:lineRule="atLeast"/>
        <w:jc w:val="left"/>
        <w:rPr>
          <w:rFonts w:ascii="Arial" w:eastAsia="宋体" w:hAnsi="Arial" w:cs="Arial"/>
          <w:color w:val="666666"/>
          <w:kern w:val="0"/>
          <w:sz w:val="18"/>
          <w:szCs w:val="18"/>
        </w:rPr>
      </w:pPr>
      <w:r w:rsidRPr="008B1DFD">
        <w:rPr>
          <w:rFonts w:ascii="宋体" w:eastAsia="宋体" w:hAnsi="宋体" w:cs="Arial" w:hint="eastAsia"/>
          <w:b/>
          <w:bCs/>
          <w:color w:val="666666"/>
          <w:kern w:val="0"/>
          <w:sz w:val="30"/>
        </w:rPr>
        <w:t>    </w:t>
      </w:r>
      <w:r w:rsidRPr="008B1DFD">
        <w:rPr>
          <w:rFonts w:ascii="宋体" w:eastAsia="宋体" w:hAnsi="宋体" w:cs="Arial" w:hint="eastAsia"/>
          <w:color w:val="666666"/>
          <w:kern w:val="0"/>
          <w:sz w:val="30"/>
          <w:szCs w:val="30"/>
        </w:rPr>
        <w:t>三、对在技术服务过程中违反《指导意见》的相关要求，恶性竞争，弄虚作假，擅自简化技术服务程序，故意降低技术标准的机构，协会在接到有关举报后，将组织专家对其职业病危害因素检测报告进行抽查，若情况属实，将在协会网站进行曝光，并将有关情况向有关安全监管部门报告。</w:t>
      </w:r>
    </w:p>
    <w:p w:rsidR="008B1DFD" w:rsidRPr="008B1DFD" w:rsidRDefault="008B1DFD" w:rsidP="008B1DFD">
      <w:pPr>
        <w:widowControl/>
        <w:spacing w:line="270" w:lineRule="atLeast"/>
        <w:jc w:val="left"/>
        <w:rPr>
          <w:rFonts w:ascii="Arial" w:eastAsia="宋体" w:hAnsi="Arial" w:cs="Arial"/>
          <w:color w:val="666666"/>
          <w:kern w:val="0"/>
          <w:sz w:val="18"/>
          <w:szCs w:val="18"/>
        </w:rPr>
      </w:pPr>
      <w:r w:rsidRPr="008B1DFD">
        <w:rPr>
          <w:rFonts w:ascii="宋体" w:eastAsia="宋体" w:hAnsi="宋体" w:cs="Arial" w:hint="eastAsia"/>
          <w:b/>
          <w:bCs/>
          <w:color w:val="666666"/>
          <w:kern w:val="0"/>
          <w:sz w:val="30"/>
        </w:rPr>
        <w:t>    </w:t>
      </w:r>
      <w:r w:rsidRPr="008B1DFD">
        <w:rPr>
          <w:rFonts w:ascii="宋体" w:eastAsia="宋体" w:hAnsi="宋体" w:cs="Arial" w:hint="eastAsia"/>
          <w:color w:val="666666"/>
          <w:kern w:val="0"/>
          <w:sz w:val="30"/>
          <w:szCs w:val="30"/>
        </w:rPr>
        <w:t>各职业卫生技术服务机构在落实《指导意见》过程中发现问题，请及时向协会秘书处反馈。</w:t>
      </w:r>
    </w:p>
    <w:p w:rsidR="008B1DFD" w:rsidRPr="008B1DFD" w:rsidRDefault="008B1DFD" w:rsidP="008B1DFD">
      <w:pPr>
        <w:widowControl/>
        <w:spacing w:line="270" w:lineRule="atLeast"/>
        <w:jc w:val="left"/>
        <w:rPr>
          <w:rFonts w:ascii="Arial" w:eastAsia="宋体" w:hAnsi="Arial" w:cs="Arial"/>
          <w:color w:val="666666"/>
          <w:kern w:val="0"/>
          <w:sz w:val="18"/>
          <w:szCs w:val="18"/>
        </w:rPr>
      </w:pPr>
      <w:r w:rsidRPr="008B1DFD">
        <w:rPr>
          <w:rFonts w:ascii="Arial" w:eastAsia="宋体" w:hAnsi="Arial" w:cs="Arial"/>
          <w:color w:val="666666"/>
          <w:kern w:val="0"/>
          <w:sz w:val="18"/>
          <w:szCs w:val="18"/>
        </w:rPr>
        <w:t>         </w:t>
      </w:r>
      <w:r w:rsidRPr="008B1DFD">
        <w:rPr>
          <w:rFonts w:ascii="宋体" w:eastAsia="宋体" w:hAnsi="宋体" w:cs="Arial" w:hint="eastAsia"/>
          <w:color w:val="666666"/>
          <w:kern w:val="0"/>
          <w:sz w:val="30"/>
          <w:szCs w:val="30"/>
        </w:rPr>
        <w:t>（协会秘书处联系人：张丽鹤，电话</w:t>
      </w:r>
      <w:r w:rsidRPr="008B1DFD">
        <w:rPr>
          <w:rFonts w:ascii="宋体" w:eastAsia="宋体" w:hAnsi="宋体" w:cs="Arial" w:hint="eastAsia"/>
          <w:b/>
          <w:bCs/>
          <w:color w:val="666666"/>
          <w:kern w:val="0"/>
          <w:sz w:val="30"/>
        </w:rPr>
        <w:t>：</w:t>
      </w:r>
      <w:r w:rsidRPr="008B1DFD">
        <w:rPr>
          <w:rFonts w:ascii="宋体" w:eastAsia="宋体" w:hAnsi="宋体" w:cs="Arial" w:hint="eastAsia"/>
          <w:color w:val="666666"/>
          <w:kern w:val="0"/>
          <w:sz w:val="30"/>
          <w:szCs w:val="30"/>
        </w:rPr>
        <w:t>83641255，电邮：</w:t>
      </w:r>
      <w:hyperlink r:id="rId4" w:history="1">
        <w:r w:rsidRPr="008B1DFD">
          <w:rPr>
            <w:rFonts w:ascii="宋体" w:eastAsia="宋体" w:hAnsi="宋体" w:cs="Arial" w:hint="eastAsia"/>
            <w:color w:val="000000"/>
            <w:kern w:val="0"/>
            <w:sz w:val="30"/>
          </w:rPr>
          <w:t>zhanglihesmile@163.com</w:t>
        </w:r>
      </w:hyperlink>
      <w:r w:rsidRPr="008B1DFD">
        <w:rPr>
          <w:rFonts w:ascii="宋体" w:eastAsia="宋体" w:hAnsi="宋体" w:cs="Arial" w:hint="eastAsia"/>
          <w:color w:val="666666"/>
          <w:kern w:val="0"/>
          <w:sz w:val="30"/>
          <w:szCs w:val="30"/>
        </w:rPr>
        <w:t>）</w:t>
      </w:r>
    </w:p>
    <w:p w:rsidR="008B1DFD" w:rsidRPr="008B1DFD" w:rsidRDefault="008B1DFD" w:rsidP="008B1DFD">
      <w:pPr>
        <w:widowControl/>
        <w:spacing w:line="270" w:lineRule="atLeast"/>
        <w:ind w:firstLine="640"/>
        <w:jc w:val="left"/>
        <w:rPr>
          <w:rFonts w:ascii="Arial" w:eastAsia="宋体" w:hAnsi="Arial" w:cs="Arial"/>
          <w:color w:val="666666"/>
          <w:kern w:val="0"/>
          <w:sz w:val="18"/>
          <w:szCs w:val="18"/>
        </w:rPr>
      </w:pPr>
      <w:r w:rsidRPr="008B1DFD">
        <w:rPr>
          <w:rFonts w:ascii="宋体" w:eastAsia="宋体" w:hAnsi="宋体" w:cs="Arial" w:hint="eastAsia"/>
          <w:color w:val="666666"/>
          <w:kern w:val="0"/>
          <w:sz w:val="30"/>
          <w:szCs w:val="30"/>
        </w:rPr>
        <w:t>附件：</w:t>
      </w:r>
      <w:hyperlink r:id="rId5" w:tgtFrame="_blank" w:history="1">
        <w:r w:rsidRPr="008B1DFD">
          <w:rPr>
            <w:rFonts w:ascii="宋体" w:eastAsia="宋体" w:hAnsi="宋体" w:cs="Arial" w:hint="eastAsia"/>
            <w:color w:val="000000"/>
            <w:kern w:val="0"/>
            <w:sz w:val="30"/>
            <w:u w:val="single"/>
          </w:rPr>
          <w:t>关于开展《职业卫生技术服务行业职业病危害因素检测收费指导意见（试行）》试点工作的通知（中</w:t>
        </w:r>
        <w:proofErr w:type="gramStart"/>
        <w:r w:rsidRPr="008B1DFD">
          <w:rPr>
            <w:rFonts w:ascii="宋体" w:eastAsia="宋体" w:hAnsi="宋体" w:cs="Arial" w:hint="eastAsia"/>
            <w:color w:val="000000"/>
            <w:kern w:val="0"/>
            <w:sz w:val="30"/>
            <w:u w:val="single"/>
          </w:rPr>
          <w:t>职技分〔2015〕</w:t>
        </w:r>
        <w:proofErr w:type="gramEnd"/>
        <w:r w:rsidRPr="008B1DFD">
          <w:rPr>
            <w:rFonts w:ascii="宋体" w:eastAsia="宋体" w:hAnsi="宋体" w:cs="Arial" w:hint="eastAsia"/>
            <w:color w:val="000000"/>
            <w:kern w:val="0"/>
            <w:sz w:val="30"/>
            <w:u w:val="single"/>
          </w:rPr>
          <w:t>4号）</w:t>
        </w:r>
      </w:hyperlink>
      <w:r w:rsidRPr="008B1DFD">
        <w:rPr>
          <w:rFonts w:ascii="宋体" w:eastAsia="宋体" w:hAnsi="宋体" w:cs="Arial" w:hint="eastAsia"/>
          <w:b/>
          <w:bCs/>
          <w:color w:val="666666"/>
          <w:kern w:val="0"/>
          <w:sz w:val="30"/>
          <w:u w:val="single"/>
        </w:rPr>
        <w:t> </w:t>
      </w:r>
    </w:p>
    <w:p w:rsidR="008B1DFD" w:rsidRPr="008B1DFD" w:rsidRDefault="008B1DFD" w:rsidP="008B1DFD">
      <w:pPr>
        <w:widowControl/>
        <w:spacing w:line="270" w:lineRule="atLeast"/>
        <w:ind w:firstLine="600"/>
        <w:jc w:val="left"/>
        <w:rPr>
          <w:rFonts w:ascii="Arial" w:eastAsia="宋体" w:hAnsi="Arial" w:cs="Arial"/>
          <w:color w:val="666666"/>
          <w:kern w:val="0"/>
          <w:sz w:val="18"/>
          <w:szCs w:val="18"/>
        </w:rPr>
      </w:pPr>
      <w:r w:rsidRPr="008B1DFD">
        <w:rPr>
          <w:rFonts w:ascii="宋体" w:eastAsia="宋体" w:hAnsi="宋体" w:cs="Arial" w:hint="eastAsia"/>
          <w:b/>
          <w:bCs/>
          <w:color w:val="666666"/>
          <w:kern w:val="0"/>
          <w:sz w:val="30"/>
        </w:rPr>
        <w:t>                      </w:t>
      </w:r>
    </w:p>
    <w:p w:rsidR="008B1DFD" w:rsidRPr="008B1DFD" w:rsidRDefault="008B1DFD" w:rsidP="008B1DFD">
      <w:pPr>
        <w:widowControl/>
        <w:spacing w:line="270" w:lineRule="atLeast"/>
        <w:ind w:firstLine="600"/>
        <w:jc w:val="left"/>
        <w:rPr>
          <w:rFonts w:ascii="Arial" w:eastAsia="宋体" w:hAnsi="Arial" w:cs="Arial"/>
          <w:color w:val="666666"/>
          <w:kern w:val="0"/>
          <w:sz w:val="18"/>
          <w:szCs w:val="18"/>
        </w:rPr>
      </w:pPr>
      <w:r w:rsidRPr="008B1DFD">
        <w:rPr>
          <w:rFonts w:ascii="宋体" w:eastAsia="宋体" w:hAnsi="宋体" w:cs="Arial" w:hint="eastAsia"/>
          <w:b/>
          <w:bCs/>
          <w:color w:val="666666"/>
          <w:kern w:val="0"/>
          <w:sz w:val="30"/>
        </w:rPr>
        <w:t>                                 </w:t>
      </w:r>
      <w:r w:rsidRPr="008B1DFD">
        <w:rPr>
          <w:rFonts w:ascii="宋体" w:eastAsia="宋体" w:hAnsi="宋体" w:cs="Arial" w:hint="eastAsia"/>
          <w:color w:val="666666"/>
          <w:kern w:val="0"/>
          <w:sz w:val="30"/>
          <w:szCs w:val="30"/>
        </w:rPr>
        <w:t>广东省安全生产专业服务机构协会</w:t>
      </w:r>
    </w:p>
    <w:p w:rsidR="008B1DFD" w:rsidRPr="008B1DFD" w:rsidRDefault="008B1DFD" w:rsidP="008B1DFD">
      <w:pPr>
        <w:widowControl/>
        <w:spacing w:line="270" w:lineRule="atLeast"/>
        <w:jc w:val="left"/>
        <w:rPr>
          <w:rFonts w:ascii="Arial" w:eastAsia="宋体" w:hAnsi="Arial" w:cs="Arial"/>
          <w:color w:val="666666"/>
          <w:kern w:val="0"/>
          <w:sz w:val="18"/>
          <w:szCs w:val="18"/>
        </w:rPr>
      </w:pPr>
      <w:r w:rsidRPr="008B1DFD">
        <w:rPr>
          <w:rFonts w:ascii="宋体" w:eastAsia="宋体" w:hAnsi="宋体" w:cs="Arial" w:hint="eastAsia"/>
          <w:color w:val="666666"/>
          <w:kern w:val="0"/>
          <w:sz w:val="30"/>
          <w:szCs w:val="30"/>
        </w:rPr>
        <w:t>                           </w:t>
      </w:r>
      <w:r w:rsidRPr="008B1DFD">
        <w:rPr>
          <w:rFonts w:ascii="宋体" w:eastAsia="宋体" w:hAnsi="宋体" w:cs="Arial" w:hint="eastAsia"/>
          <w:color w:val="666666"/>
          <w:kern w:val="0"/>
          <w:sz w:val="30"/>
        </w:rPr>
        <w:t> </w:t>
      </w:r>
      <w:r w:rsidRPr="008B1DFD">
        <w:rPr>
          <w:rFonts w:ascii="宋体" w:eastAsia="宋体" w:hAnsi="宋体" w:cs="Arial" w:hint="eastAsia"/>
          <w:color w:val="666666"/>
          <w:kern w:val="0"/>
          <w:sz w:val="30"/>
          <w:szCs w:val="30"/>
        </w:rPr>
        <w:t>       </w:t>
      </w:r>
      <w:r w:rsidRPr="008B1DFD">
        <w:rPr>
          <w:rFonts w:ascii="宋体" w:eastAsia="宋体" w:hAnsi="宋体" w:cs="Arial" w:hint="eastAsia"/>
          <w:b/>
          <w:bCs/>
          <w:color w:val="666666"/>
          <w:kern w:val="0"/>
          <w:sz w:val="30"/>
        </w:rPr>
        <w:t>           </w:t>
      </w:r>
      <w:r w:rsidRPr="008B1DFD">
        <w:rPr>
          <w:rFonts w:ascii="宋体" w:eastAsia="宋体" w:hAnsi="宋体" w:cs="Arial" w:hint="eastAsia"/>
          <w:color w:val="666666"/>
          <w:kern w:val="0"/>
          <w:sz w:val="30"/>
          <w:szCs w:val="30"/>
        </w:rPr>
        <w:t>2015年2月27日</w:t>
      </w:r>
    </w:p>
    <w:p w:rsidR="008B1DFD" w:rsidRPr="008B1DFD" w:rsidRDefault="008B1DFD" w:rsidP="008B1DFD">
      <w:pPr>
        <w:widowControl/>
        <w:spacing w:line="270" w:lineRule="atLeast"/>
        <w:jc w:val="left"/>
        <w:rPr>
          <w:rFonts w:ascii="Arial" w:eastAsia="宋体" w:hAnsi="Arial" w:cs="Arial"/>
          <w:color w:val="666666"/>
          <w:kern w:val="0"/>
          <w:sz w:val="18"/>
          <w:szCs w:val="18"/>
        </w:rPr>
      </w:pPr>
      <w:r w:rsidRPr="008B1DFD">
        <w:rPr>
          <w:rFonts w:ascii="宋体" w:eastAsia="宋体" w:hAnsi="宋体" w:cs="Arial" w:hint="eastAsia"/>
          <w:color w:val="666666"/>
          <w:kern w:val="0"/>
          <w:sz w:val="18"/>
          <w:szCs w:val="18"/>
        </w:rPr>
        <w:t> </w:t>
      </w:r>
    </w:p>
    <w:p w:rsidR="008B1DFD" w:rsidRPr="008B1DFD" w:rsidRDefault="008B1DFD" w:rsidP="008B1DFD">
      <w:pPr>
        <w:widowControl/>
        <w:spacing w:line="270" w:lineRule="atLeast"/>
        <w:jc w:val="left"/>
        <w:rPr>
          <w:rFonts w:ascii="Arial" w:eastAsia="宋体" w:hAnsi="Arial" w:cs="Arial"/>
          <w:color w:val="666666"/>
          <w:kern w:val="0"/>
          <w:sz w:val="18"/>
          <w:szCs w:val="18"/>
        </w:rPr>
      </w:pPr>
      <w:r w:rsidRPr="008B1DFD">
        <w:rPr>
          <w:rFonts w:ascii="Arial" w:eastAsia="宋体" w:hAnsi="Arial" w:cs="Arial"/>
          <w:color w:val="666666"/>
          <w:kern w:val="0"/>
          <w:sz w:val="18"/>
          <w:szCs w:val="18"/>
        </w:rPr>
        <w:t> </w:t>
      </w:r>
    </w:p>
    <w:p w:rsidR="008B1DFD" w:rsidRPr="008B1DFD" w:rsidRDefault="008B1DFD" w:rsidP="008B1DFD">
      <w:pPr>
        <w:widowControl/>
        <w:spacing w:line="270" w:lineRule="atLeast"/>
        <w:jc w:val="left"/>
        <w:rPr>
          <w:rFonts w:ascii="Arial" w:eastAsia="宋体" w:hAnsi="Arial" w:cs="Arial"/>
          <w:color w:val="666666"/>
          <w:kern w:val="0"/>
          <w:sz w:val="18"/>
          <w:szCs w:val="18"/>
        </w:rPr>
      </w:pPr>
      <w:r w:rsidRPr="008B1DFD">
        <w:rPr>
          <w:rFonts w:ascii="宋体" w:eastAsia="宋体" w:hAnsi="宋体" w:cs="Arial" w:hint="eastAsia"/>
          <w:b/>
          <w:bCs/>
          <w:color w:val="000000"/>
          <w:kern w:val="0"/>
          <w:sz w:val="30"/>
        </w:rPr>
        <w:t>附件</w:t>
      </w:r>
    </w:p>
    <w:p w:rsidR="008B1DFD" w:rsidRPr="008B1DFD" w:rsidRDefault="008B1DFD" w:rsidP="008B1DFD">
      <w:pPr>
        <w:widowControl/>
        <w:shd w:val="clear" w:color="auto" w:fill="FFFFFF"/>
        <w:spacing w:line="270" w:lineRule="atLeast"/>
        <w:jc w:val="center"/>
        <w:rPr>
          <w:rFonts w:ascii="Arial" w:eastAsia="宋体" w:hAnsi="Arial" w:cs="Arial"/>
          <w:color w:val="666666"/>
          <w:kern w:val="0"/>
          <w:sz w:val="18"/>
          <w:szCs w:val="18"/>
        </w:rPr>
      </w:pPr>
      <w:r w:rsidRPr="008B1DFD">
        <w:rPr>
          <w:rFonts w:ascii="Arial" w:eastAsia="宋体" w:hAnsi="Arial" w:cs="Arial"/>
          <w:color w:val="666666"/>
          <w:kern w:val="0"/>
          <w:sz w:val="18"/>
          <w:szCs w:val="18"/>
        </w:rPr>
        <w:t> </w:t>
      </w:r>
    </w:p>
    <w:p w:rsidR="008B1DFD" w:rsidRPr="008B1DFD" w:rsidRDefault="008B1DFD" w:rsidP="008B1DFD">
      <w:pPr>
        <w:widowControl/>
        <w:shd w:val="clear" w:color="auto" w:fill="FFFFFF"/>
        <w:spacing w:line="270" w:lineRule="atLeast"/>
        <w:jc w:val="center"/>
        <w:rPr>
          <w:rFonts w:ascii="Arial" w:eastAsia="宋体" w:hAnsi="Arial" w:cs="Arial"/>
          <w:color w:val="666666"/>
          <w:kern w:val="0"/>
          <w:sz w:val="18"/>
          <w:szCs w:val="18"/>
        </w:rPr>
      </w:pPr>
      <w:r w:rsidRPr="008B1DFD">
        <w:rPr>
          <w:rFonts w:ascii="宋体" w:eastAsia="宋体" w:hAnsi="宋体" w:cs="Arial" w:hint="eastAsia"/>
          <w:b/>
          <w:bCs/>
          <w:color w:val="000000"/>
          <w:kern w:val="0"/>
          <w:sz w:val="30"/>
          <w:szCs w:val="30"/>
          <w:shd w:val="clear" w:color="auto" w:fill="FFFFFF"/>
        </w:rPr>
        <w:t>关于开展</w:t>
      </w:r>
      <w:proofErr w:type="gramStart"/>
      <w:r w:rsidRPr="008B1DFD">
        <w:rPr>
          <w:rFonts w:ascii="宋体" w:eastAsia="宋体" w:hAnsi="宋体" w:cs="Arial" w:hint="eastAsia"/>
          <w:b/>
          <w:bCs/>
          <w:color w:val="000000"/>
          <w:kern w:val="0"/>
          <w:sz w:val="30"/>
          <w:szCs w:val="30"/>
          <w:shd w:val="clear" w:color="auto" w:fill="FFFFFF"/>
        </w:rPr>
        <w:t>《</w:t>
      </w:r>
      <w:proofErr w:type="gramEnd"/>
      <w:r w:rsidRPr="008B1DFD">
        <w:rPr>
          <w:rFonts w:ascii="宋体" w:eastAsia="宋体" w:hAnsi="宋体" w:cs="Arial" w:hint="eastAsia"/>
          <w:b/>
          <w:bCs/>
          <w:color w:val="000000"/>
          <w:kern w:val="0"/>
          <w:sz w:val="30"/>
          <w:szCs w:val="30"/>
          <w:shd w:val="clear" w:color="auto" w:fill="FFFFFF"/>
        </w:rPr>
        <w:t>职业卫生技术服务行业职业病危害因素</w:t>
      </w:r>
    </w:p>
    <w:p w:rsidR="008B1DFD" w:rsidRPr="008B1DFD" w:rsidRDefault="008B1DFD" w:rsidP="008B1DFD">
      <w:pPr>
        <w:widowControl/>
        <w:shd w:val="clear" w:color="auto" w:fill="FFFFFF"/>
        <w:spacing w:line="270" w:lineRule="atLeast"/>
        <w:jc w:val="center"/>
        <w:rPr>
          <w:rFonts w:ascii="Arial" w:eastAsia="宋体" w:hAnsi="Arial" w:cs="Arial"/>
          <w:color w:val="666666"/>
          <w:kern w:val="0"/>
          <w:sz w:val="18"/>
          <w:szCs w:val="18"/>
        </w:rPr>
      </w:pPr>
      <w:r w:rsidRPr="008B1DFD">
        <w:rPr>
          <w:rFonts w:ascii="宋体" w:eastAsia="宋体" w:hAnsi="宋体" w:cs="Arial" w:hint="eastAsia"/>
          <w:b/>
          <w:bCs/>
          <w:color w:val="000000"/>
          <w:kern w:val="0"/>
          <w:sz w:val="30"/>
          <w:szCs w:val="30"/>
          <w:shd w:val="clear" w:color="auto" w:fill="FFFFFF"/>
        </w:rPr>
        <w:lastRenderedPageBreak/>
        <w:t>检测收费指导意见（试行）</w:t>
      </w:r>
      <w:proofErr w:type="gramStart"/>
      <w:r w:rsidRPr="008B1DFD">
        <w:rPr>
          <w:rFonts w:ascii="宋体" w:eastAsia="宋体" w:hAnsi="宋体" w:cs="Arial" w:hint="eastAsia"/>
          <w:b/>
          <w:bCs/>
          <w:color w:val="000000"/>
          <w:kern w:val="0"/>
          <w:sz w:val="30"/>
          <w:szCs w:val="30"/>
          <w:shd w:val="clear" w:color="auto" w:fill="FFFFFF"/>
        </w:rPr>
        <w:t>》</w:t>
      </w:r>
      <w:proofErr w:type="gramEnd"/>
      <w:r w:rsidRPr="008B1DFD">
        <w:rPr>
          <w:rFonts w:ascii="宋体" w:eastAsia="宋体" w:hAnsi="宋体" w:cs="Arial" w:hint="eastAsia"/>
          <w:b/>
          <w:bCs/>
          <w:color w:val="000000"/>
          <w:kern w:val="0"/>
          <w:sz w:val="30"/>
          <w:szCs w:val="30"/>
          <w:shd w:val="clear" w:color="auto" w:fill="FFFFFF"/>
        </w:rPr>
        <w:t>试点工作的通知</w:t>
      </w:r>
    </w:p>
    <w:p w:rsidR="008B1DFD" w:rsidRPr="008B1DFD" w:rsidRDefault="008B1DFD" w:rsidP="008B1DFD">
      <w:pPr>
        <w:widowControl/>
        <w:shd w:val="clear" w:color="auto" w:fill="FFFFFF"/>
        <w:spacing w:line="270" w:lineRule="atLeast"/>
        <w:jc w:val="center"/>
        <w:rPr>
          <w:rFonts w:ascii="Arial" w:eastAsia="宋体" w:hAnsi="Arial" w:cs="Arial"/>
          <w:color w:val="666666"/>
          <w:kern w:val="0"/>
          <w:sz w:val="18"/>
          <w:szCs w:val="18"/>
        </w:rPr>
      </w:pPr>
      <w:r w:rsidRPr="008B1DFD">
        <w:rPr>
          <w:rFonts w:ascii="宋体" w:eastAsia="宋体" w:hAnsi="宋体" w:cs="Arial" w:hint="eastAsia"/>
          <w:color w:val="666666"/>
          <w:kern w:val="0"/>
          <w:sz w:val="30"/>
          <w:szCs w:val="30"/>
          <w:shd w:val="clear" w:color="auto" w:fill="FFFFFF"/>
        </w:rPr>
        <w:t> </w:t>
      </w:r>
    </w:p>
    <w:p w:rsidR="008B1DFD" w:rsidRPr="008B1DFD" w:rsidRDefault="008B1DFD" w:rsidP="008B1DFD">
      <w:pPr>
        <w:widowControl/>
        <w:shd w:val="clear" w:color="auto" w:fill="FFFFFF"/>
        <w:spacing w:line="270" w:lineRule="atLeast"/>
        <w:jc w:val="center"/>
        <w:rPr>
          <w:rFonts w:ascii="Arial" w:eastAsia="宋体" w:hAnsi="Arial" w:cs="Arial"/>
          <w:color w:val="666666"/>
          <w:kern w:val="0"/>
          <w:sz w:val="18"/>
          <w:szCs w:val="18"/>
        </w:rPr>
      </w:pPr>
      <w:r w:rsidRPr="008B1DFD">
        <w:rPr>
          <w:rFonts w:ascii="楷体_GB2312" w:eastAsia="楷体_GB2312" w:hAnsi="Arial" w:cs="Arial" w:hint="eastAsia"/>
          <w:color w:val="000000"/>
          <w:kern w:val="0"/>
          <w:sz w:val="30"/>
          <w:szCs w:val="30"/>
          <w:shd w:val="clear" w:color="auto" w:fill="FFFFFF"/>
        </w:rPr>
        <w:t>中</w:t>
      </w:r>
      <w:proofErr w:type="gramStart"/>
      <w:r w:rsidRPr="008B1DFD">
        <w:rPr>
          <w:rFonts w:ascii="楷体_GB2312" w:eastAsia="楷体_GB2312" w:hAnsi="Arial" w:cs="Arial" w:hint="eastAsia"/>
          <w:color w:val="000000"/>
          <w:kern w:val="0"/>
          <w:sz w:val="30"/>
          <w:szCs w:val="30"/>
          <w:shd w:val="clear" w:color="auto" w:fill="FFFFFF"/>
        </w:rPr>
        <w:t>职技分〔2015〕</w:t>
      </w:r>
      <w:proofErr w:type="gramEnd"/>
      <w:r w:rsidRPr="008B1DFD">
        <w:rPr>
          <w:rFonts w:ascii="楷体_GB2312" w:eastAsia="楷体_GB2312" w:hAnsi="Arial" w:cs="Arial" w:hint="eastAsia"/>
          <w:color w:val="000000"/>
          <w:kern w:val="0"/>
          <w:sz w:val="30"/>
          <w:szCs w:val="30"/>
          <w:shd w:val="clear" w:color="auto" w:fill="FFFFFF"/>
        </w:rPr>
        <w:t>4号</w:t>
      </w:r>
    </w:p>
    <w:p w:rsidR="008B1DFD" w:rsidRPr="008B1DFD" w:rsidRDefault="008B1DFD" w:rsidP="008B1DFD">
      <w:pPr>
        <w:widowControl/>
        <w:shd w:val="clear" w:color="auto" w:fill="FFFFFF"/>
        <w:spacing w:line="270" w:lineRule="atLeast"/>
        <w:jc w:val="left"/>
        <w:rPr>
          <w:rFonts w:ascii="Arial" w:eastAsia="宋体" w:hAnsi="Arial" w:cs="Arial"/>
          <w:color w:val="666666"/>
          <w:kern w:val="0"/>
          <w:sz w:val="18"/>
          <w:szCs w:val="18"/>
        </w:rPr>
      </w:pPr>
      <w:r w:rsidRPr="008B1DFD">
        <w:rPr>
          <w:rFonts w:ascii="宋体" w:eastAsia="宋体" w:hAnsi="宋体" w:cs="Arial" w:hint="eastAsia"/>
          <w:b/>
          <w:bCs/>
          <w:color w:val="000000"/>
          <w:kern w:val="0"/>
          <w:sz w:val="30"/>
          <w:szCs w:val="30"/>
          <w:shd w:val="clear" w:color="auto" w:fill="FFFFFF"/>
        </w:rPr>
        <w:t> </w:t>
      </w:r>
    </w:p>
    <w:p w:rsidR="008B1DFD" w:rsidRPr="008B1DFD" w:rsidRDefault="008B1DFD" w:rsidP="008B1DFD">
      <w:pPr>
        <w:widowControl/>
        <w:shd w:val="clear" w:color="auto" w:fill="FFFFFF"/>
        <w:spacing w:line="270" w:lineRule="atLeast"/>
        <w:jc w:val="lef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各有关单位：</w:t>
      </w:r>
    </w:p>
    <w:p w:rsidR="008B1DFD" w:rsidRPr="008B1DFD" w:rsidRDefault="008B1DFD" w:rsidP="008B1DFD">
      <w:pPr>
        <w:widowControl/>
        <w:shd w:val="clear" w:color="auto" w:fill="FFFFFF"/>
        <w:spacing w:line="270" w:lineRule="atLeast"/>
        <w:ind w:firstLine="640"/>
        <w:jc w:val="lef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为规范职业卫生技术服务收费行为，加强行业自律管理，促进职业卫生技术服务行业健康有序发展，在国家安全监管总局职业</w:t>
      </w:r>
      <w:proofErr w:type="gramStart"/>
      <w:r w:rsidRPr="008B1DFD">
        <w:rPr>
          <w:rFonts w:ascii="宋体" w:eastAsia="宋体" w:hAnsi="宋体" w:cs="Arial" w:hint="eastAsia"/>
          <w:color w:val="000000"/>
          <w:kern w:val="0"/>
          <w:sz w:val="30"/>
          <w:szCs w:val="30"/>
          <w:shd w:val="clear" w:color="auto" w:fill="FFFFFF"/>
        </w:rPr>
        <w:t>健康司</w:t>
      </w:r>
      <w:proofErr w:type="gramEnd"/>
      <w:r w:rsidRPr="008B1DFD">
        <w:rPr>
          <w:rFonts w:ascii="宋体" w:eastAsia="宋体" w:hAnsi="宋体" w:cs="Arial" w:hint="eastAsia"/>
          <w:color w:val="000000"/>
          <w:kern w:val="0"/>
          <w:sz w:val="30"/>
          <w:szCs w:val="30"/>
          <w:shd w:val="clear" w:color="auto" w:fill="FFFFFF"/>
        </w:rPr>
        <w:t>的指导下，中国职业安全健康协会职业卫生技术服务分会组织研究制定了《职业卫生技术服务行业职业病危害因素检测收费指导意见（试行）》。按照稳妥、有序的原则和先行先试、逐步推开的工作思路，2015年，我们选择北京市、河北省和广东省三个地区开展职业卫生技术服务行业职业病危害因素检测收费指导意见试点工作。现将有关事项通知如下：</w:t>
      </w:r>
    </w:p>
    <w:p w:rsidR="008B1DFD" w:rsidRPr="008B1DFD" w:rsidRDefault="008B1DFD" w:rsidP="008B1DFD">
      <w:pPr>
        <w:widowControl/>
        <w:shd w:val="clear" w:color="auto" w:fill="FFFFFF"/>
        <w:spacing w:line="270" w:lineRule="atLeast"/>
        <w:ind w:firstLine="643"/>
        <w:jc w:val="left"/>
        <w:rPr>
          <w:rFonts w:ascii="Arial" w:eastAsia="宋体" w:hAnsi="Arial" w:cs="Arial"/>
          <w:color w:val="666666"/>
          <w:kern w:val="0"/>
          <w:sz w:val="18"/>
          <w:szCs w:val="18"/>
        </w:rPr>
      </w:pPr>
      <w:r w:rsidRPr="008B1DFD">
        <w:rPr>
          <w:rFonts w:ascii="宋体" w:eastAsia="宋体" w:hAnsi="宋体" w:cs="Arial" w:hint="eastAsia"/>
          <w:b/>
          <w:bCs/>
          <w:color w:val="000000"/>
          <w:kern w:val="0"/>
          <w:sz w:val="30"/>
          <w:szCs w:val="30"/>
          <w:shd w:val="clear" w:color="auto" w:fill="FFFFFF"/>
        </w:rPr>
        <w:t>一、总体目标</w:t>
      </w:r>
    </w:p>
    <w:p w:rsidR="008B1DFD" w:rsidRPr="008B1DFD" w:rsidRDefault="008B1DFD" w:rsidP="008B1DFD">
      <w:pPr>
        <w:widowControl/>
        <w:shd w:val="clear" w:color="auto" w:fill="FFFFFF"/>
        <w:spacing w:line="270" w:lineRule="atLeast"/>
        <w:ind w:firstLine="640"/>
        <w:jc w:val="lef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发挥职业卫生相关行业组织桥梁纽带和自律管理作用，调动职业卫生技术服务机构的工作积极性、提高职业卫生技术服务工作质量，营造统一、开放、竞争、有序的市场竞争环境，促进职业卫生技术服务行业持续健康发展。</w:t>
      </w:r>
    </w:p>
    <w:p w:rsidR="008B1DFD" w:rsidRPr="008B1DFD" w:rsidRDefault="008B1DFD" w:rsidP="008B1DFD">
      <w:pPr>
        <w:widowControl/>
        <w:shd w:val="clear" w:color="auto" w:fill="FFFFFF"/>
        <w:spacing w:line="270" w:lineRule="atLeast"/>
        <w:ind w:firstLine="643"/>
        <w:jc w:val="left"/>
        <w:rPr>
          <w:rFonts w:ascii="Arial" w:eastAsia="宋体" w:hAnsi="Arial" w:cs="Arial"/>
          <w:color w:val="666666"/>
          <w:kern w:val="0"/>
          <w:sz w:val="18"/>
          <w:szCs w:val="18"/>
        </w:rPr>
      </w:pPr>
      <w:r w:rsidRPr="008B1DFD">
        <w:rPr>
          <w:rFonts w:ascii="宋体" w:eastAsia="宋体" w:hAnsi="宋体" w:cs="Arial" w:hint="eastAsia"/>
          <w:b/>
          <w:bCs/>
          <w:color w:val="000000"/>
          <w:kern w:val="0"/>
          <w:sz w:val="30"/>
          <w:szCs w:val="30"/>
          <w:shd w:val="clear" w:color="auto" w:fill="FFFFFF"/>
        </w:rPr>
        <w:t>二、试点组织单位</w:t>
      </w:r>
    </w:p>
    <w:p w:rsidR="008B1DFD" w:rsidRPr="008B1DFD" w:rsidRDefault="008B1DFD" w:rsidP="008B1DFD">
      <w:pPr>
        <w:widowControl/>
        <w:shd w:val="clear" w:color="auto" w:fill="FFFFFF"/>
        <w:spacing w:line="270" w:lineRule="atLeast"/>
        <w:ind w:firstLine="640"/>
        <w:jc w:val="lef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北京市、河北省、广东省三个地区的试点工作分别委托北京市职业病防治联合会、河北省安全生产协会职业卫生工作委员会、广东省安全生产专业服务机构协会组织进行。</w:t>
      </w:r>
    </w:p>
    <w:p w:rsidR="008B1DFD" w:rsidRPr="008B1DFD" w:rsidRDefault="008B1DFD" w:rsidP="008B1DFD">
      <w:pPr>
        <w:widowControl/>
        <w:shd w:val="clear" w:color="auto" w:fill="FFFFFF"/>
        <w:spacing w:line="270" w:lineRule="atLeast"/>
        <w:ind w:firstLine="643"/>
        <w:jc w:val="left"/>
        <w:rPr>
          <w:rFonts w:ascii="Arial" w:eastAsia="宋体" w:hAnsi="Arial" w:cs="Arial"/>
          <w:color w:val="666666"/>
          <w:kern w:val="0"/>
          <w:sz w:val="18"/>
          <w:szCs w:val="18"/>
        </w:rPr>
      </w:pPr>
      <w:r w:rsidRPr="008B1DFD">
        <w:rPr>
          <w:rFonts w:ascii="宋体" w:eastAsia="宋体" w:hAnsi="宋体" w:cs="Arial" w:hint="eastAsia"/>
          <w:b/>
          <w:bCs/>
          <w:color w:val="000000"/>
          <w:kern w:val="0"/>
          <w:sz w:val="30"/>
          <w:szCs w:val="30"/>
          <w:shd w:val="clear" w:color="auto" w:fill="FFFFFF"/>
        </w:rPr>
        <w:lastRenderedPageBreak/>
        <w:t>三、试点工作时间与步骤</w:t>
      </w:r>
    </w:p>
    <w:p w:rsidR="008B1DFD" w:rsidRPr="008B1DFD" w:rsidRDefault="008B1DFD" w:rsidP="008B1DFD">
      <w:pPr>
        <w:widowControl/>
        <w:shd w:val="clear" w:color="auto" w:fill="FFFFFF"/>
        <w:spacing w:line="270" w:lineRule="atLeast"/>
        <w:ind w:firstLine="643"/>
        <w:jc w:val="left"/>
        <w:rPr>
          <w:rFonts w:ascii="Arial" w:eastAsia="宋体" w:hAnsi="Arial" w:cs="Arial"/>
          <w:color w:val="666666"/>
          <w:kern w:val="0"/>
          <w:sz w:val="18"/>
          <w:szCs w:val="18"/>
        </w:rPr>
      </w:pPr>
      <w:r w:rsidRPr="008B1DFD">
        <w:rPr>
          <w:rFonts w:ascii="宋体" w:eastAsia="宋体" w:hAnsi="宋体" w:cs="Arial" w:hint="eastAsia"/>
          <w:b/>
          <w:bCs/>
          <w:color w:val="000000"/>
          <w:kern w:val="0"/>
          <w:sz w:val="30"/>
          <w:szCs w:val="30"/>
          <w:shd w:val="clear" w:color="auto" w:fill="FFFFFF"/>
        </w:rPr>
        <w:t>2015年1月-3月</w:t>
      </w:r>
      <w:r w:rsidRPr="008B1DFD">
        <w:rPr>
          <w:rFonts w:ascii="宋体" w:eastAsia="宋体" w:hAnsi="宋体" w:cs="Arial" w:hint="eastAsia"/>
          <w:color w:val="000000"/>
          <w:kern w:val="0"/>
          <w:sz w:val="30"/>
          <w:szCs w:val="30"/>
          <w:shd w:val="clear" w:color="auto" w:fill="FFFFFF"/>
        </w:rPr>
        <w:t>为试点工作启动阶段。各试点组织单位制定印发工作实施方案，组织召开启动试点工作会议，明确试点工作要求、进度安排和保障措施。</w:t>
      </w:r>
    </w:p>
    <w:p w:rsidR="008B1DFD" w:rsidRPr="008B1DFD" w:rsidRDefault="008B1DFD" w:rsidP="008B1DFD">
      <w:pPr>
        <w:widowControl/>
        <w:shd w:val="clear" w:color="auto" w:fill="FFFFFF"/>
        <w:spacing w:line="270" w:lineRule="atLeast"/>
        <w:ind w:firstLine="643"/>
        <w:jc w:val="left"/>
        <w:rPr>
          <w:rFonts w:ascii="Arial" w:eastAsia="宋体" w:hAnsi="Arial" w:cs="Arial"/>
          <w:color w:val="666666"/>
          <w:kern w:val="0"/>
          <w:sz w:val="18"/>
          <w:szCs w:val="18"/>
        </w:rPr>
      </w:pPr>
      <w:r w:rsidRPr="008B1DFD">
        <w:rPr>
          <w:rFonts w:ascii="宋体" w:eastAsia="宋体" w:hAnsi="宋体" w:cs="Arial" w:hint="eastAsia"/>
          <w:b/>
          <w:bCs/>
          <w:color w:val="000000"/>
          <w:kern w:val="0"/>
          <w:sz w:val="30"/>
          <w:szCs w:val="30"/>
          <w:shd w:val="clear" w:color="auto" w:fill="FFFFFF"/>
        </w:rPr>
        <w:t>2015年4月-11月</w:t>
      </w:r>
      <w:r w:rsidRPr="008B1DFD">
        <w:rPr>
          <w:rFonts w:ascii="宋体" w:eastAsia="宋体" w:hAnsi="宋体" w:cs="Arial" w:hint="eastAsia"/>
          <w:color w:val="000000"/>
          <w:kern w:val="0"/>
          <w:sz w:val="30"/>
          <w:szCs w:val="30"/>
          <w:shd w:val="clear" w:color="auto" w:fill="FFFFFF"/>
        </w:rPr>
        <w:t>为试点工作实施阶段。各试点组织单位应有计划地对辖区内职业卫生技术服务机构及其有关专业技术人员开展《职业卫生技术服务行业职业病危害因素检测收费指导意见（试行）》宣传与培训，确保《职业卫生技术服务行业职业病危害因素检测收费指导意见（试行）》得到贯彻实施。</w:t>
      </w:r>
    </w:p>
    <w:p w:rsidR="008B1DFD" w:rsidRPr="008B1DFD" w:rsidRDefault="008B1DFD" w:rsidP="008B1DFD">
      <w:pPr>
        <w:widowControl/>
        <w:shd w:val="clear" w:color="auto" w:fill="FFFFFF"/>
        <w:spacing w:line="270" w:lineRule="atLeast"/>
        <w:ind w:firstLine="643"/>
        <w:jc w:val="left"/>
        <w:rPr>
          <w:rFonts w:ascii="Arial" w:eastAsia="宋体" w:hAnsi="Arial" w:cs="Arial"/>
          <w:color w:val="666666"/>
          <w:kern w:val="0"/>
          <w:sz w:val="18"/>
          <w:szCs w:val="18"/>
        </w:rPr>
      </w:pPr>
      <w:r w:rsidRPr="008B1DFD">
        <w:rPr>
          <w:rFonts w:ascii="宋体" w:eastAsia="宋体" w:hAnsi="宋体" w:cs="Arial" w:hint="eastAsia"/>
          <w:b/>
          <w:bCs/>
          <w:color w:val="000000"/>
          <w:kern w:val="0"/>
          <w:sz w:val="30"/>
          <w:szCs w:val="30"/>
          <w:shd w:val="clear" w:color="auto" w:fill="FFFFFF"/>
        </w:rPr>
        <w:t>2015年12月</w:t>
      </w:r>
      <w:r w:rsidRPr="008B1DFD">
        <w:rPr>
          <w:rFonts w:ascii="宋体" w:eastAsia="宋体" w:hAnsi="宋体" w:cs="Arial" w:hint="eastAsia"/>
          <w:color w:val="000000"/>
          <w:kern w:val="0"/>
          <w:sz w:val="30"/>
          <w:szCs w:val="30"/>
          <w:shd w:val="clear" w:color="auto" w:fill="FFFFFF"/>
        </w:rPr>
        <w:t>为试点总结阶段。各试点组织单位认真总结归纳开展试点工作以来经验和方法，收集整理职业卫生技术服务机构、用人单位、地方政府有关监管部门的意见和建议，形成书面材料，请于2015年12月15日前报分会秘书处。</w:t>
      </w:r>
    </w:p>
    <w:p w:rsidR="008B1DFD" w:rsidRPr="008B1DFD" w:rsidRDefault="008B1DFD" w:rsidP="008B1DFD">
      <w:pPr>
        <w:widowControl/>
        <w:shd w:val="clear" w:color="auto" w:fill="FFFFFF"/>
        <w:spacing w:line="270" w:lineRule="atLeast"/>
        <w:ind w:firstLine="640"/>
        <w:jc w:val="left"/>
        <w:rPr>
          <w:rFonts w:ascii="Arial" w:eastAsia="宋体" w:hAnsi="Arial" w:cs="Arial"/>
          <w:color w:val="666666"/>
          <w:kern w:val="0"/>
          <w:sz w:val="18"/>
          <w:szCs w:val="18"/>
        </w:rPr>
      </w:pPr>
      <w:r w:rsidRPr="008B1DFD">
        <w:rPr>
          <w:rFonts w:ascii="宋体" w:eastAsia="宋体" w:hAnsi="宋体" w:cs="Arial" w:hint="eastAsia"/>
          <w:b/>
          <w:bCs/>
          <w:color w:val="000000"/>
          <w:kern w:val="0"/>
          <w:sz w:val="30"/>
        </w:rPr>
        <w:t>四、工作要求</w:t>
      </w:r>
    </w:p>
    <w:p w:rsidR="008B1DFD" w:rsidRPr="008B1DFD" w:rsidRDefault="008B1DFD" w:rsidP="008B1DFD">
      <w:pPr>
        <w:widowControl/>
        <w:shd w:val="clear" w:color="auto" w:fill="FFFFFF"/>
        <w:spacing w:line="270" w:lineRule="atLeast"/>
        <w:ind w:firstLine="640"/>
        <w:jc w:val="lef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（一）加强统筹协调。请各试点组织单位加强统筹协调，对试点工作中出现的新问题、新情况，要及时和有关监管部门、行业组织进行沟通和研究，有序推进试点工作。</w:t>
      </w:r>
    </w:p>
    <w:p w:rsidR="008B1DFD" w:rsidRPr="008B1DFD" w:rsidRDefault="008B1DFD" w:rsidP="008B1DFD">
      <w:pPr>
        <w:widowControl/>
        <w:shd w:val="clear" w:color="auto" w:fill="FFFFFF"/>
        <w:spacing w:line="270" w:lineRule="atLeast"/>
        <w:ind w:firstLine="640"/>
        <w:jc w:val="lef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（二）加强信息报送。试点组织单位要及时向分会和所属行业组织报送试点工作进展情况，加强与会员单位的联系与交流，客观反映遇到的困难和问题，确保信息畅通。</w:t>
      </w:r>
    </w:p>
    <w:p w:rsidR="008B1DFD" w:rsidRPr="008B1DFD" w:rsidRDefault="008B1DFD" w:rsidP="008B1DFD">
      <w:pPr>
        <w:widowControl/>
        <w:shd w:val="clear" w:color="auto" w:fill="FFFFFF"/>
        <w:spacing w:line="270" w:lineRule="atLeast"/>
        <w:ind w:firstLine="640"/>
        <w:jc w:val="lef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 </w:t>
      </w:r>
    </w:p>
    <w:p w:rsidR="008B1DFD" w:rsidRPr="008B1DFD" w:rsidRDefault="008B1DFD" w:rsidP="008B1DFD">
      <w:pPr>
        <w:widowControl/>
        <w:shd w:val="clear" w:color="auto" w:fill="FFFFFF"/>
        <w:spacing w:line="270" w:lineRule="atLeast"/>
        <w:ind w:firstLine="640"/>
        <w:jc w:val="lef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lastRenderedPageBreak/>
        <w:t>附件：职业卫生技术服务行业职业病危害因素检测收费指导意见（试行）</w:t>
      </w:r>
    </w:p>
    <w:p w:rsidR="008B1DFD" w:rsidRPr="008B1DFD" w:rsidRDefault="008B1DFD" w:rsidP="008B1DFD">
      <w:pPr>
        <w:widowControl/>
        <w:shd w:val="clear" w:color="auto" w:fill="FFFFFF"/>
        <w:spacing w:line="270" w:lineRule="atLeast"/>
        <w:jc w:val="righ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 </w:t>
      </w:r>
    </w:p>
    <w:p w:rsidR="008B1DFD" w:rsidRPr="008B1DFD" w:rsidRDefault="008B1DFD" w:rsidP="008B1DFD">
      <w:pPr>
        <w:widowControl/>
        <w:shd w:val="clear" w:color="auto" w:fill="FFFFFF"/>
        <w:spacing w:line="270" w:lineRule="atLeast"/>
        <w:jc w:val="righ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 </w:t>
      </w:r>
    </w:p>
    <w:p w:rsidR="008B1DFD" w:rsidRPr="008B1DFD" w:rsidRDefault="008B1DFD" w:rsidP="008B1DFD">
      <w:pPr>
        <w:widowControl/>
        <w:shd w:val="clear" w:color="auto" w:fill="FFFFFF"/>
        <w:spacing w:line="270" w:lineRule="atLeast"/>
        <w:jc w:val="righ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职业卫生技术服务分会 </w:t>
      </w:r>
    </w:p>
    <w:p w:rsidR="008B1DFD" w:rsidRPr="008B1DFD" w:rsidRDefault="008B1DFD" w:rsidP="008B1DFD">
      <w:pPr>
        <w:widowControl/>
        <w:shd w:val="clear" w:color="auto" w:fill="FFFFFF"/>
        <w:spacing w:line="270" w:lineRule="atLeast"/>
        <w:jc w:val="righ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2015年1月22日</w:t>
      </w:r>
    </w:p>
    <w:p w:rsidR="008B1DFD" w:rsidRPr="008B1DFD" w:rsidRDefault="008B1DFD" w:rsidP="008B1DFD">
      <w:pPr>
        <w:widowControl/>
        <w:shd w:val="clear" w:color="auto" w:fill="FFFFFF"/>
        <w:spacing w:line="270" w:lineRule="atLeast"/>
        <w:jc w:val="left"/>
        <w:rPr>
          <w:rFonts w:ascii="Arial" w:eastAsia="宋体" w:hAnsi="Arial" w:cs="Arial"/>
          <w:color w:val="666666"/>
          <w:kern w:val="0"/>
          <w:sz w:val="18"/>
          <w:szCs w:val="18"/>
        </w:rPr>
      </w:pPr>
      <w:r w:rsidRPr="008B1DFD">
        <w:rPr>
          <w:rFonts w:ascii="宋体" w:eastAsia="宋体" w:hAnsi="宋体" w:cs="Arial" w:hint="eastAsia"/>
          <w:b/>
          <w:bCs/>
          <w:color w:val="000000"/>
          <w:kern w:val="0"/>
          <w:sz w:val="30"/>
          <w:szCs w:val="30"/>
          <w:shd w:val="clear" w:color="auto" w:fill="FFFFFF"/>
        </w:rPr>
        <w:t> </w:t>
      </w:r>
    </w:p>
    <w:p w:rsidR="008B1DFD" w:rsidRPr="008B1DFD" w:rsidRDefault="008B1DFD" w:rsidP="008B1DFD">
      <w:pPr>
        <w:widowControl/>
        <w:shd w:val="clear" w:color="auto" w:fill="FFFFFF"/>
        <w:spacing w:line="270" w:lineRule="atLeast"/>
        <w:jc w:val="left"/>
        <w:rPr>
          <w:rFonts w:ascii="Arial" w:eastAsia="宋体" w:hAnsi="Arial" w:cs="Arial"/>
          <w:color w:val="666666"/>
          <w:kern w:val="0"/>
          <w:sz w:val="18"/>
          <w:szCs w:val="18"/>
        </w:rPr>
      </w:pPr>
      <w:r w:rsidRPr="008B1DFD">
        <w:rPr>
          <w:rFonts w:ascii="宋体" w:eastAsia="宋体" w:hAnsi="宋体" w:cs="Arial" w:hint="eastAsia"/>
          <w:b/>
          <w:bCs/>
          <w:color w:val="000000"/>
          <w:kern w:val="0"/>
          <w:sz w:val="30"/>
          <w:szCs w:val="30"/>
          <w:shd w:val="clear" w:color="auto" w:fill="FFFFFF"/>
        </w:rPr>
        <w:t> </w:t>
      </w:r>
    </w:p>
    <w:p w:rsidR="008B1DFD" w:rsidRPr="008B1DFD" w:rsidRDefault="008B1DFD" w:rsidP="008B1DFD">
      <w:pPr>
        <w:widowControl/>
        <w:shd w:val="clear" w:color="auto" w:fill="FFFFFF"/>
        <w:spacing w:line="270" w:lineRule="atLeast"/>
        <w:jc w:val="left"/>
        <w:rPr>
          <w:rFonts w:ascii="Arial" w:eastAsia="宋体" w:hAnsi="Arial" w:cs="Arial"/>
          <w:color w:val="666666"/>
          <w:kern w:val="0"/>
          <w:sz w:val="18"/>
          <w:szCs w:val="18"/>
        </w:rPr>
      </w:pPr>
      <w:r w:rsidRPr="008B1DFD">
        <w:rPr>
          <w:rFonts w:ascii="宋体" w:eastAsia="宋体" w:hAnsi="宋体" w:cs="Arial" w:hint="eastAsia"/>
          <w:b/>
          <w:bCs/>
          <w:color w:val="000000"/>
          <w:kern w:val="0"/>
          <w:sz w:val="30"/>
          <w:szCs w:val="30"/>
          <w:shd w:val="clear" w:color="auto" w:fill="FFFFFF"/>
        </w:rPr>
        <w:t>附件</w:t>
      </w:r>
    </w:p>
    <w:p w:rsidR="008B1DFD" w:rsidRPr="008B1DFD" w:rsidRDefault="008B1DFD" w:rsidP="008B1DFD">
      <w:pPr>
        <w:widowControl/>
        <w:shd w:val="clear" w:color="auto" w:fill="FFFFFF"/>
        <w:spacing w:line="270" w:lineRule="atLeast"/>
        <w:jc w:val="center"/>
        <w:rPr>
          <w:rFonts w:ascii="Arial" w:eastAsia="宋体" w:hAnsi="Arial" w:cs="Arial"/>
          <w:color w:val="666666"/>
          <w:kern w:val="0"/>
          <w:sz w:val="18"/>
          <w:szCs w:val="18"/>
        </w:rPr>
      </w:pPr>
      <w:r w:rsidRPr="008B1DFD">
        <w:rPr>
          <w:rFonts w:ascii="宋体" w:eastAsia="宋体" w:hAnsi="宋体" w:cs="Arial" w:hint="eastAsia"/>
          <w:b/>
          <w:bCs/>
          <w:color w:val="000000"/>
          <w:kern w:val="0"/>
          <w:sz w:val="30"/>
          <w:szCs w:val="30"/>
          <w:shd w:val="clear" w:color="auto" w:fill="FFFFFF"/>
        </w:rPr>
        <w:t>职业卫生技术服务行业职业病危害因素检测</w:t>
      </w:r>
    </w:p>
    <w:p w:rsidR="008B1DFD" w:rsidRPr="008B1DFD" w:rsidRDefault="008B1DFD" w:rsidP="008B1DFD">
      <w:pPr>
        <w:widowControl/>
        <w:shd w:val="clear" w:color="auto" w:fill="FFFFFF"/>
        <w:spacing w:line="270" w:lineRule="atLeast"/>
        <w:jc w:val="center"/>
        <w:rPr>
          <w:rFonts w:ascii="Arial" w:eastAsia="宋体" w:hAnsi="Arial" w:cs="Arial"/>
          <w:color w:val="666666"/>
          <w:kern w:val="0"/>
          <w:sz w:val="18"/>
          <w:szCs w:val="18"/>
        </w:rPr>
      </w:pPr>
      <w:r w:rsidRPr="008B1DFD">
        <w:rPr>
          <w:rFonts w:ascii="宋体" w:eastAsia="宋体" w:hAnsi="宋体" w:cs="Arial" w:hint="eastAsia"/>
          <w:b/>
          <w:bCs/>
          <w:color w:val="000000"/>
          <w:kern w:val="0"/>
          <w:sz w:val="30"/>
          <w:szCs w:val="30"/>
          <w:shd w:val="clear" w:color="auto" w:fill="FFFFFF"/>
        </w:rPr>
        <w:t>收费指导意见（试行）</w:t>
      </w:r>
    </w:p>
    <w:p w:rsidR="008B1DFD" w:rsidRPr="008B1DFD" w:rsidRDefault="008B1DFD" w:rsidP="008B1DFD">
      <w:pPr>
        <w:widowControl/>
        <w:shd w:val="clear" w:color="auto" w:fill="FFFFFF"/>
        <w:spacing w:line="270" w:lineRule="atLeast"/>
        <w:ind w:firstLine="640"/>
        <w:jc w:val="lef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为规范职业卫生技术服务收费，促进职业卫生技术服务行业健康有序发展，维护用人单位和职业卫生技术服务机构的合法权益，根据《中华人民共和国职业病防治法》、《职业卫生技术服务机构监督管理办法》（国家安全监管总局令第50号）等有关规定，制定本指导意见。</w:t>
      </w:r>
    </w:p>
    <w:p w:rsidR="008B1DFD" w:rsidRPr="008B1DFD" w:rsidRDefault="008B1DFD" w:rsidP="008B1DFD">
      <w:pPr>
        <w:widowControl/>
        <w:shd w:val="clear" w:color="auto" w:fill="FFFFFF"/>
        <w:spacing w:line="270" w:lineRule="atLeast"/>
        <w:ind w:firstLine="640"/>
        <w:jc w:val="lef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一、本意见适用于全国范围内职业卫生技术服务机构为用人单位提供作业场所职业病危害因素检测等技术服务。</w:t>
      </w:r>
    </w:p>
    <w:p w:rsidR="008B1DFD" w:rsidRPr="008B1DFD" w:rsidRDefault="008B1DFD" w:rsidP="008B1DFD">
      <w:pPr>
        <w:widowControl/>
        <w:shd w:val="clear" w:color="auto" w:fill="FFFFFF"/>
        <w:spacing w:line="270" w:lineRule="atLeast"/>
        <w:ind w:firstLine="640"/>
        <w:jc w:val="lef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二、职业病危害因素检测属于服务性收费，应当遵循公开、平等、自愿、有偿的原则。委托方有权自主选择有资质的职业卫生技术服务机构开展职业病危害因素检测工作。</w:t>
      </w:r>
    </w:p>
    <w:p w:rsidR="008B1DFD" w:rsidRPr="008B1DFD" w:rsidRDefault="008B1DFD" w:rsidP="008B1DFD">
      <w:pPr>
        <w:widowControl/>
        <w:shd w:val="clear" w:color="auto" w:fill="FFFFFF"/>
        <w:spacing w:line="270" w:lineRule="atLeast"/>
        <w:ind w:firstLine="640"/>
        <w:jc w:val="lef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lastRenderedPageBreak/>
        <w:t>三、本意</w:t>
      </w:r>
      <w:proofErr w:type="gramStart"/>
      <w:r w:rsidRPr="008B1DFD">
        <w:rPr>
          <w:rFonts w:ascii="宋体" w:eastAsia="宋体" w:hAnsi="宋体" w:cs="Arial" w:hint="eastAsia"/>
          <w:color w:val="000000"/>
          <w:kern w:val="0"/>
          <w:sz w:val="30"/>
          <w:szCs w:val="30"/>
          <w:shd w:val="clear" w:color="auto" w:fill="FFFFFF"/>
        </w:rPr>
        <w:t>见收费</w:t>
      </w:r>
      <w:proofErr w:type="gramEnd"/>
      <w:r w:rsidRPr="008B1DFD">
        <w:rPr>
          <w:rFonts w:ascii="宋体" w:eastAsia="宋体" w:hAnsi="宋体" w:cs="Arial" w:hint="eastAsia"/>
          <w:color w:val="000000"/>
          <w:kern w:val="0"/>
          <w:sz w:val="30"/>
          <w:szCs w:val="30"/>
          <w:shd w:val="clear" w:color="auto" w:fill="FFFFFF"/>
        </w:rPr>
        <w:t>指导价格为全国职业卫生技术服务机构参考价，各职业卫生技术服务机构原则上应依据本意见与委托</w:t>
      </w:r>
      <w:proofErr w:type="gramStart"/>
      <w:r w:rsidRPr="008B1DFD">
        <w:rPr>
          <w:rFonts w:ascii="宋体" w:eastAsia="宋体" w:hAnsi="宋体" w:cs="Arial" w:hint="eastAsia"/>
          <w:color w:val="000000"/>
          <w:kern w:val="0"/>
          <w:sz w:val="30"/>
          <w:szCs w:val="30"/>
          <w:shd w:val="clear" w:color="auto" w:fill="FFFFFF"/>
        </w:rPr>
        <w:t>方具体</w:t>
      </w:r>
      <w:proofErr w:type="gramEnd"/>
      <w:r w:rsidRPr="008B1DFD">
        <w:rPr>
          <w:rFonts w:ascii="宋体" w:eastAsia="宋体" w:hAnsi="宋体" w:cs="Arial" w:hint="eastAsia"/>
          <w:color w:val="000000"/>
          <w:kern w:val="0"/>
          <w:sz w:val="30"/>
          <w:szCs w:val="30"/>
          <w:shd w:val="clear" w:color="auto" w:fill="FFFFFF"/>
        </w:rPr>
        <w:t>协商确定职业卫生技术服务费用。具体收费指导价格见表1。</w:t>
      </w:r>
    </w:p>
    <w:p w:rsidR="008B1DFD" w:rsidRPr="008B1DFD" w:rsidRDefault="008B1DFD" w:rsidP="008B1DFD">
      <w:pPr>
        <w:widowControl/>
        <w:shd w:val="clear" w:color="auto" w:fill="FFFFFF"/>
        <w:spacing w:line="270" w:lineRule="atLeast"/>
        <w:jc w:val="center"/>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表1 职业卫生技术服务职业病危害因素检测收费</w:t>
      </w:r>
    </w:p>
    <w:p w:rsidR="008B1DFD" w:rsidRPr="008B1DFD" w:rsidRDefault="008B1DFD" w:rsidP="008B1DFD">
      <w:pPr>
        <w:widowControl/>
        <w:shd w:val="clear" w:color="auto" w:fill="FFFFFF"/>
        <w:spacing w:line="270" w:lineRule="atLeast"/>
        <w:jc w:val="center"/>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指导价格（试行）</w:t>
      </w:r>
    </w:p>
    <w:tbl>
      <w:tblPr>
        <w:tblW w:w="9883" w:type="dxa"/>
        <w:tblCellMar>
          <w:left w:w="0" w:type="dxa"/>
          <w:right w:w="0" w:type="dxa"/>
        </w:tblCellMar>
        <w:tblLook w:val="04A0"/>
      </w:tblPr>
      <w:tblGrid>
        <w:gridCol w:w="886"/>
        <w:gridCol w:w="4551"/>
        <w:gridCol w:w="2268"/>
        <w:gridCol w:w="2178"/>
      </w:tblGrid>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b/>
                <w:bCs/>
                <w:color w:val="000000"/>
                <w:kern w:val="0"/>
                <w:sz w:val="30"/>
                <w:szCs w:val="30"/>
              </w:rPr>
              <w:t>序号</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b/>
                <w:bCs/>
                <w:color w:val="000000"/>
                <w:kern w:val="0"/>
                <w:sz w:val="30"/>
                <w:szCs w:val="30"/>
              </w:rPr>
              <w:t>检测项目类别</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b/>
                <w:bCs/>
                <w:color w:val="000000"/>
                <w:kern w:val="0"/>
                <w:sz w:val="30"/>
                <w:szCs w:val="30"/>
              </w:rPr>
              <w:t>检测标准及方法</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b/>
                <w:bCs/>
                <w:color w:val="000000"/>
                <w:kern w:val="0"/>
                <w:sz w:val="30"/>
                <w:szCs w:val="30"/>
              </w:rPr>
              <w:t>价格(元/样品)</w:t>
            </w:r>
          </w:p>
        </w:tc>
      </w:tr>
      <w:tr w:rsidR="008B1DFD" w:rsidRPr="008B1DFD" w:rsidTr="008B1DFD">
        <w:tc>
          <w:tcPr>
            <w:tcW w:w="9870" w:type="dxa"/>
            <w:gridSpan w:val="4"/>
            <w:tcBorders>
              <w:top w:val="nil"/>
              <w:left w:val="nil"/>
              <w:bottom w:val="nil"/>
              <w:right w:val="nil"/>
            </w:tcBorders>
            <w:shd w:val="clear" w:color="auto" w:fill="FFFFFF"/>
            <w:hideMark/>
          </w:tcPr>
          <w:p w:rsidR="008B1DFD" w:rsidRPr="008B1DFD" w:rsidRDefault="008B1DFD" w:rsidP="008B1DFD">
            <w:pPr>
              <w:widowControl/>
              <w:spacing w:line="270" w:lineRule="atLeast"/>
              <w:jc w:val="left"/>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一、实验室分析</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锑</w:t>
            </w:r>
            <w:proofErr w:type="gramEnd"/>
            <w:r w:rsidRPr="008B1DFD">
              <w:rPr>
                <w:rFonts w:ascii="宋体" w:eastAsia="宋体" w:hAnsi="宋体" w:cs="宋体" w:hint="eastAsia"/>
                <w:color w:val="000000"/>
                <w:kern w:val="0"/>
                <w:sz w:val="30"/>
                <w:szCs w:val="30"/>
              </w:rPr>
              <w:t>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160.1</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205～245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钡</w:t>
            </w:r>
            <w:proofErr w:type="gramEnd"/>
            <w:r w:rsidRPr="008B1DFD">
              <w:rPr>
                <w:rFonts w:ascii="宋体" w:eastAsia="宋体" w:hAnsi="宋体" w:cs="宋体" w:hint="eastAsia"/>
                <w:color w:val="000000"/>
                <w:kern w:val="0"/>
                <w:sz w:val="30"/>
                <w:szCs w:val="30"/>
              </w:rPr>
              <w:t>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160.2</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3</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铍</w:t>
            </w:r>
            <w:proofErr w:type="gramEnd"/>
            <w:r w:rsidRPr="008B1DFD">
              <w:rPr>
                <w:rFonts w:ascii="宋体" w:eastAsia="宋体" w:hAnsi="宋体" w:cs="宋体" w:hint="eastAsia"/>
                <w:color w:val="000000"/>
                <w:kern w:val="0"/>
                <w:sz w:val="30"/>
                <w:szCs w:val="30"/>
              </w:rPr>
              <w:t>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160.3</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4</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铋</w:t>
            </w:r>
            <w:proofErr w:type="gramEnd"/>
            <w:r w:rsidRPr="008B1DFD">
              <w:rPr>
                <w:rFonts w:ascii="宋体" w:eastAsia="宋体" w:hAnsi="宋体" w:cs="宋体" w:hint="eastAsia"/>
                <w:color w:val="000000"/>
                <w:kern w:val="0"/>
                <w:sz w:val="30"/>
                <w:szCs w:val="30"/>
              </w:rPr>
              <w:t>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160.4</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5</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镉</w:t>
            </w:r>
            <w:proofErr w:type="gramEnd"/>
            <w:r w:rsidRPr="008B1DFD">
              <w:rPr>
                <w:rFonts w:ascii="宋体" w:eastAsia="宋体" w:hAnsi="宋体" w:cs="宋体" w:hint="eastAsia"/>
                <w:color w:val="000000"/>
                <w:kern w:val="0"/>
                <w:sz w:val="30"/>
                <w:szCs w:val="30"/>
              </w:rPr>
              <w:t>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160.5</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6</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钙及其化合物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160.6</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7</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铬</w:t>
            </w:r>
            <w:proofErr w:type="gramEnd"/>
            <w:r w:rsidRPr="008B1DFD">
              <w:rPr>
                <w:rFonts w:ascii="宋体" w:eastAsia="宋体" w:hAnsi="宋体" w:cs="宋体" w:hint="eastAsia"/>
                <w:color w:val="000000"/>
                <w:kern w:val="0"/>
                <w:sz w:val="30"/>
                <w:szCs w:val="30"/>
              </w:rPr>
              <w:t>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160.7</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8</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钴</w:t>
            </w:r>
            <w:proofErr w:type="gramEnd"/>
            <w:r w:rsidRPr="008B1DFD">
              <w:rPr>
                <w:rFonts w:ascii="宋体" w:eastAsia="宋体" w:hAnsi="宋体" w:cs="宋体" w:hint="eastAsia"/>
                <w:color w:val="000000"/>
                <w:kern w:val="0"/>
                <w:sz w:val="30"/>
                <w:szCs w:val="30"/>
              </w:rPr>
              <w:t>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160.8</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9</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铜及其化合物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铅及其化合物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160.10</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11</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锂</w:t>
            </w:r>
            <w:proofErr w:type="gramEnd"/>
            <w:r w:rsidRPr="008B1DFD">
              <w:rPr>
                <w:rFonts w:ascii="宋体" w:eastAsia="宋体" w:hAnsi="宋体" w:cs="宋体" w:hint="eastAsia"/>
                <w:color w:val="000000"/>
                <w:kern w:val="0"/>
                <w:sz w:val="30"/>
                <w:szCs w:val="30"/>
              </w:rPr>
              <w:t>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160.11</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12</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镁及其</w:t>
            </w:r>
            <w:proofErr w:type="gramEnd"/>
            <w:r w:rsidRPr="008B1DFD">
              <w:rPr>
                <w:rFonts w:ascii="宋体" w:eastAsia="宋体" w:hAnsi="宋体" w:cs="宋体" w:hint="eastAsia"/>
                <w:color w:val="000000"/>
                <w:kern w:val="0"/>
                <w:sz w:val="30"/>
                <w:szCs w:val="30"/>
              </w:rPr>
              <w:t>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160.12</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锰及其化合物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160.13</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14</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汞及其化合物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160.14</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215～245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15</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钼</w:t>
            </w:r>
            <w:proofErr w:type="gramEnd"/>
            <w:r w:rsidRPr="008B1DFD">
              <w:rPr>
                <w:rFonts w:ascii="宋体" w:eastAsia="宋体" w:hAnsi="宋体" w:cs="宋体" w:hint="eastAsia"/>
                <w:color w:val="000000"/>
                <w:kern w:val="0"/>
                <w:sz w:val="30"/>
                <w:szCs w:val="30"/>
              </w:rPr>
              <w:t>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160.15</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lastRenderedPageBreak/>
              <w:t>16</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镍及其</w:t>
            </w:r>
            <w:proofErr w:type="gramEnd"/>
            <w:r w:rsidRPr="008B1DFD">
              <w:rPr>
                <w:rFonts w:ascii="宋体" w:eastAsia="宋体" w:hAnsi="宋体" w:cs="宋体" w:hint="eastAsia"/>
                <w:color w:val="000000"/>
                <w:kern w:val="0"/>
                <w:sz w:val="30"/>
                <w:szCs w:val="30"/>
              </w:rPr>
              <w:t>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160.16</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17</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钾及其</w:t>
            </w:r>
            <w:proofErr w:type="gramEnd"/>
            <w:r w:rsidRPr="008B1DFD">
              <w:rPr>
                <w:rFonts w:ascii="宋体" w:eastAsia="宋体" w:hAnsi="宋体" w:cs="宋体" w:hint="eastAsia"/>
                <w:color w:val="000000"/>
                <w:kern w:val="0"/>
                <w:sz w:val="30"/>
                <w:szCs w:val="30"/>
              </w:rPr>
              <w:t>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160.17</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18</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钠及其</w:t>
            </w:r>
            <w:proofErr w:type="gramEnd"/>
            <w:r w:rsidRPr="008B1DFD">
              <w:rPr>
                <w:rFonts w:ascii="宋体" w:eastAsia="宋体" w:hAnsi="宋体" w:cs="宋体" w:hint="eastAsia"/>
                <w:color w:val="000000"/>
                <w:kern w:val="0"/>
                <w:sz w:val="30"/>
                <w:szCs w:val="30"/>
              </w:rPr>
              <w:t>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160.18</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19</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锶</w:t>
            </w:r>
            <w:proofErr w:type="gramEnd"/>
            <w:r w:rsidRPr="008B1DFD">
              <w:rPr>
                <w:rFonts w:ascii="宋体" w:eastAsia="宋体" w:hAnsi="宋体" w:cs="宋体" w:hint="eastAsia"/>
                <w:color w:val="000000"/>
                <w:kern w:val="0"/>
                <w:sz w:val="30"/>
                <w:szCs w:val="30"/>
              </w:rPr>
              <w:t>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160.19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20</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钽</w:t>
            </w:r>
            <w:proofErr w:type="gramEnd"/>
            <w:r w:rsidRPr="008B1DFD">
              <w:rPr>
                <w:rFonts w:ascii="宋体" w:eastAsia="宋体" w:hAnsi="宋体" w:cs="宋体" w:hint="eastAsia"/>
                <w:color w:val="000000"/>
                <w:kern w:val="0"/>
                <w:sz w:val="30"/>
                <w:szCs w:val="30"/>
              </w:rPr>
              <w:t>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160.20</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铊</w:t>
            </w:r>
            <w:proofErr w:type="gramEnd"/>
            <w:r w:rsidRPr="008B1DFD">
              <w:rPr>
                <w:rFonts w:ascii="宋体" w:eastAsia="宋体" w:hAnsi="宋体" w:cs="宋体" w:hint="eastAsia"/>
                <w:color w:val="000000"/>
                <w:kern w:val="0"/>
                <w:sz w:val="30"/>
                <w:szCs w:val="30"/>
              </w:rPr>
              <w:t>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160.21</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205～245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22</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锡及其化合物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160.22</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205～245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23</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钨</w:t>
            </w:r>
            <w:proofErr w:type="gramEnd"/>
            <w:r w:rsidRPr="008B1DFD">
              <w:rPr>
                <w:rFonts w:ascii="宋体" w:eastAsia="宋体" w:hAnsi="宋体" w:cs="宋体" w:hint="eastAsia"/>
                <w:color w:val="000000"/>
                <w:kern w:val="0"/>
                <w:sz w:val="30"/>
                <w:szCs w:val="30"/>
              </w:rPr>
              <w:t>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160.23</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205～245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24</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钒</w:t>
            </w:r>
            <w:proofErr w:type="gramEnd"/>
            <w:r w:rsidRPr="008B1DFD">
              <w:rPr>
                <w:rFonts w:ascii="宋体" w:eastAsia="宋体" w:hAnsi="宋体" w:cs="宋体" w:hint="eastAsia"/>
                <w:color w:val="000000"/>
                <w:kern w:val="0"/>
                <w:sz w:val="30"/>
                <w:szCs w:val="30"/>
              </w:rPr>
              <w:t>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160.24</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25</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锌</w:t>
            </w:r>
            <w:proofErr w:type="gramEnd"/>
            <w:r w:rsidRPr="008B1DFD">
              <w:rPr>
                <w:rFonts w:ascii="宋体" w:eastAsia="宋体" w:hAnsi="宋体" w:cs="宋体" w:hint="eastAsia"/>
                <w:color w:val="000000"/>
                <w:kern w:val="0"/>
                <w:sz w:val="30"/>
                <w:szCs w:val="30"/>
              </w:rPr>
              <w:t>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160.25</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26</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锆</w:t>
            </w:r>
            <w:proofErr w:type="gramEnd"/>
            <w:r w:rsidRPr="008B1DFD">
              <w:rPr>
                <w:rFonts w:ascii="宋体" w:eastAsia="宋体" w:hAnsi="宋体" w:cs="宋体" w:hint="eastAsia"/>
                <w:color w:val="000000"/>
                <w:kern w:val="0"/>
                <w:sz w:val="30"/>
                <w:szCs w:val="30"/>
              </w:rPr>
              <w:t>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160.26</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27</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硼及其</w:t>
            </w:r>
            <w:proofErr w:type="gramEnd"/>
            <w:r w:rsidRPr="008B1DFD">
              <w:rPr>
                <w:rFonts w:ascii="宋体" w:eastAsia="宋体" w:hAnsi="宋体" w:cs="宋体" w:hint="eastAsia"/>
                <w:color w:val="000000"/>
                <w:kern w:val="0"/>
                <w:sz w:val="30"/>
                <w:szCs w:val="30"/>
              </w:rPr>
              <w:t>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160.27</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125～155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28</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无机含碳化合物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160.28</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125～155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29</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无机含氮化合物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160.29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205～245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30</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无机含磷化合物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160.30</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31</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砷</w:t>
            </w:r>
            <w:proofErr w:type="gramEnd"/>
            <w:r w:rsidRPr="008B1DFD">
              <w:rPr>
                <w:rFonts w:ascii="宋体" w:eastAsia="宋体" w:hAnsi="宋体" w:cs="宋体" w:hint="eastAsia"/>
                <w:color w:val="000000"/>
                <w:kern w:val="0"/>
                <w:sz w:val="30"/>
                <w:szCs w:val="30"/>
              </w:rPr>
              <w:t>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160.31</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215～245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32</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氧化物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160.32</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125～155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33</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硫化物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160.33</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205～245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34</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硒及其</w:t>
            </w:r>
            <w:proofErr w:type="gramEnd"/>
            <w:r w:rsidRPr="008B1DFD">
              <w:rPr>
                <w:rFonts w:ascii="宋体" w:eastAsia="宋体" w:hAnsi="宋体" w:cs="宋体" w:hint="eastAsia"/>
                <w:color w:val="000000"/>
                <w:kern w:val="0"/>
                <w:sz w:val="30"/>
                <w:szCs w:val="30"/>
              </w:rPr>
              <w:t>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160.34</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125～155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35</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碲</w:t>
            </w:r>
            <w:proofErr w:type="gramEnd"/>
            <w:r w:rsidRPr="008B1DFD">
              <w:rPr>
                <w:rFonts w:ascii="宋体" w:eastAsia="宋体" w:hAnsi="宋体" w:cs="宋体" w:hint="eastAsia"/>
                <w:color w:val="000000"/>
                <w:kern w:val="0"/>
                <w:sz w:val="30"/>
                <w:szCs w:val="30"/>
              </w:rPr>
              <w:t>及其化合物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160.35</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36</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氟及其</w:t>
            </w:r>
            <w:proofErr w:type="gramEnd"/>
            <w:r w:rsidRPr="008B1DFD">
              <w:rPr>
                <w:rFonts w:ascii="宋体" w:eastAsia="宋体" w:hAnsi="宋体" w:cs="宋体" w:hint="eastAsia"/>
                <w:color w:val="000000"/>
                <w:kern w:val="0"/>
                <w:sz w:val="30"/>
                <w:szCs w:val="30"/>
              </w:rPr>
              <w:t>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160.36</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125～155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37</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氯及其</w:t>
            </w:r>
            <w:proofErr w:type="gramEnd"/>
            <w:r w:rsidRPr="008B1DFD">
              <w:rPr>
                <w:rFonts w:ascii="宋体" w:eastAsia="宋体" w:hAnsi="宋体" w:cs="宋体" w:hint="eastAsia"/>
                <w:color w:val="000000"/>
                <w:kern w:val="0"/>
                <w:sz w:val="30"/>
                <w:szCs w:val="30"/>
              </w:rPr>
              <w:t>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160.37</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125～155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lastRenderedPageBreak/>
              <w:t>38</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烷烃类化合物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160.38</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39</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烯烃类化合物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160.39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40</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混合烃类化合物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160.40</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41</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脂环烃类化合物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160.41</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42</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芳香烃类化合物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160.42</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43</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多苯类化合物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160.43</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44</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多环芳烃类化合物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160.44</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45</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卤代烷烃类化合物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160.45</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46</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卤代不饱和烃类化合物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160.46</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47</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卤代芳香烃类化合物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160.47</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48</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醇类化合物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160.48</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205～255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49</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硫醇类化合物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160.49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230～270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50</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烷氧基</w:t>
            </w:r>
            <w:proofErr w:type="gramEnd"/>
            <w:r w:rsidRPr="008B1DFD">
              <w:rPr>
                <w:rFonts w:ascii="宋体" w:eastAsia="宋体" w:hAnsi="宋体" w:cs="宋体" w:hint="eastAsia"/>
                <w:color w:val="000000"/>
                <w:kern w:val="0"/>
                <w:sz w:val="30"/>
                <w:szCs w:val="30"/>
              </w:rPr>
              <w:t>乙醇类化合物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160.50</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51</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酚类化合物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160.51</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230～270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52</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脂肪族醚类化合物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160.52</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53</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苯基醚类化合物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160.53</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54</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脂肪族醛类化合物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160.54</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55</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脂肪族酮类化合物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160.55</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56</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酯环酮</w:t>
            </w:r>
            <w:proofErr w:type="gramEnd"/>
            <w:r w:rsidRPr="008B1DFD">
              <w:rPr>
                <w:rFonts w:ascii="宋体" w:eastAsia="宋体" w:hAnsi="宋体" w:cs="宋体" w:hint="eastAsia"/>
                <w:color w:val="000000"/>
                <w:kern w:val="0"/>
                <w:sz w:val="30"/>
                <w:szCs w:val="30"/>
              </w:rPr>
              <w:t>和芳香族酮类化合物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160.56</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57</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醌</w:t>
            </w:r>
            <w:proofErr w:type="gramEnd"/>
            <w:r w:rsidRPr="008B1DFD">
              <w:rPr>
                <w:rFonts w:ascii="宋体" w:eastAsia="宋体" w:hAnsi="宋体" w:cs="宋体" w:hint="eastAsia"/>
                <w:color w:val="000000"/>
                <w:kern w:val="0"/>
                <w:sz w:val="30"/>
                <w:szCs w:val="30"/>
              </w:rPr>
              <w:t>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160.57</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58</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环氧化合物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160.58</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59</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羧酸类化合物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160.59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lastRenderedPageBreak/>
              <w:t>60</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酸酐类化合物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160.60</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61</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酰基卤类化合物</w:t>
            </w:r>
            <w:proofErr w:type="gramEnd"/>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160.61</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62</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酰胺类化合物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160.62</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63</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饱和脂肪族酯类化合物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160.63</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64</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不饱和脂肪族酯类化合物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160.64</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65</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卤代脂肪族酯类化合物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160.65</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66</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芳香族酯类化合物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160.66</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67</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异氰酸酯类化合物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160.67</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230～280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68</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腈</w:t>
            </w:r>
            <w:proofErr w:type="gramEnd"/>
            <w:r w:rsidRPr="008B1DFD">
              <w:rPr>
                <w:rFonts w:ascii="宋体" w:eastAsia="宋体" w:hAnsi="宋体" w:cs="宋体" w:hint="eastAsia"/>
                <w:color w:val="000000"/>
                <w:kern w:val="0"/>
                <w:sz w:val="30"/>
                <w:szCs w:val="30"/>
              </w:rPr>
              <w:t>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160.68</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69</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脂肪族胺类化合物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160.69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70</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乙醇胺类化合物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160.70</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71</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肼</w:t>
            </w:r>
            <w:proofErr w:type="gramEnd"/>
            <w:r w:rsidRPr="008B1DFD">
              <w:rPr>
                <w:rFonts w:ascii="宋体" w:eastAsia="宋体" w:hAnsi="宋体" w:cs="宋体" w:hint="eastAsia"/>
                <w:color w:val="000000"/>
                <w:kern w:val="0"/>
                <w:sz w:val="30"/>
                <w:szCs w:val="30"/>
              </w:rPr>
              <w:t>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160.71</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72</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芳香族胺类化合物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160.72</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73</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硝基烷烃类化合物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160.73</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74</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芳香族硝基化合物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160.74</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75</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杂环化合物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160.75</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215～265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76</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有机磷农药</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160.76</w:t>
            </w:r>
          </w:p>
        </w:tc>
        <w:tc>
          <w:tcPr>
            <w:tcW w:w="2160"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300～360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77</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有机氯农药</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160.77</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300～360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78</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有机氮农药</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160.78</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300～360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79</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炸药类化合物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160.80</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300～360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80</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生物类化合物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160.81</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130～160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81</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醇</w:t>
            </w:r>
            <w:proofErr w:type="gramEnd"/>
            <w:r w:rsidRPr="008B1DFD">
              <w:rPr>
                <w:rFonts w:ascii="宋体" w:eastAsia="宋体" w:hAnsi="宋体" w:cs="宋体" w:hint="eastAsia"/>
                <w:color w:val="000000"/>
                <w:kern w:val="0"/>
                <w:sz w:val="30"/>
                <w:szCs w:val="30"/>
              </w:rPr>
              <w:t>醚类化合物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160.82</w:t>
            </w:r>
          </w:p>
        </w:tc>
        <w:tc>
          <w:tcPr>
            <w:tcW w:w="2160"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lastRenderedPageBreak/>
              <w:t>82</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proofErr w:type="gramStart"/>
            <w:r w:rsidRPr="008B1DFD">
              <w:rPr>
                <w:rFonts w:ascii="宋体" w:eastAsia="宋体" w:hAnsi="宋体" w:cs="宋体" w:hint="eastAsia"/>
                <w:color w:val="000000"/>
                <w:kern w:val="0"/>
                <w:sz w:val="30"/>
                <w:szCs w:val="30"/>
              </w:rPr>
              <w:t>碘及其</w:t>
            </w:r>
            <w:proofErr w:type="gramEnd"/>
            <w:r w:rsidRPr="008B1DFD">
              <w:rPr>
                <w:rFonts w:ascii="宋体" w:eastAsia="宋体" w:hAnsi="宋体" w:cs="宋体" w:hint="eastAsia"/>
                <w:color w:val="000000"/>
                <w:kern w:val="0"/>
                <w:sz w:val="30"/>
                <w:szCs w:val="30"/>
              </w:rPr>
              <w:t>化合物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160.85</w:t>
            </w:r>
          </w:p>
        </w:tc>
        <w:tc>
          <w:tcPr>
            <w:tcW w:w="2160"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135～165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83</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有机物定性</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气质联</w:t>
            </w:r>
            <w:proofErr w:type="gramStart"/>
            <w:r w:rsidRPr="008B1DFD">
              <w:rPr>
                <w:rFonts w:ascii="宋体" w:eastAsia="宋体" w:hAnsi="宋体" w:cs="宋体" w:hint="eastAsia"/>
                <w:color w:val="000000"/>
                <w:kern w:val="0"/>
                <w:sz w:val="30"/>
                <w:szCs w:val="30"/>
              </w:rPr>
              <w:t>用仪法</w:t>
            </w:r>
            <w:proofErr w:type="gramEnd"/>
          </w:p>
        </w:tc>
        <w:tc>
          <w:tcPr>
            <w:tcW w:w="2160"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2500～3000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84</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总粉尘</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192.1</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60～70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85</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呼吸性粉尘</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192.2</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100～120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86</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粉尘分散度</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192.3</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130～160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87</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粉尘中游离二氧化硅</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192.4</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300～400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88</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石棉纤维</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192.5</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150～180</w:t>
            </w:r>
          </w:p>
        </w:tc>
      </w:tr>
      <w:tr w:rsidR="008B1DFD" w:rsidRPr="008B1DFD" w:rsidTr="008B1DFD">
        <w:tc>
          <w:tcPr>
            <w:tcW w:w="9870" w:type="dxa"/>
            <w:gridSpan w:val="4"/>
            <w:tcBorders>
              <w:top w:val="nil"/>
              <w:left w:val="nil"/>
              <w:bottom w:val="nil"/>
              <w:right w:val="nil"/>
            </w:tcBorders>
            <w:shd w:val="clear" w:color="auto" w:fill="FFFFFF"/>
            <w:hideMark/>
          </w:tcPr>
          <w:p w:rsidR="008B1DFD" w:rsidRPr="008B1DFD" w:rsidRDefault="008B1DFD" w:rsidP="008B1DFD">
            <w:pPr>
              <w:widowControl/>
              <w:spacing w:line="270" w:lineRule="atLeast"/>
              <w:jc w:val="left"/>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二、现场检测</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89</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高温</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189.7</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100～115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90</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高气压、低气压</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 934</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60～70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91</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手传振动</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189.9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60～70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92</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噪声（定点）</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189.8</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60～70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93</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噪声（个体）</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189.8</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100～150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94</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照度</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GB/T 5700</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60～70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95</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紫外辐射</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189.6</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100～120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96</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高频电磁场</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189.2</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105～125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97</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超高频辐射</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189.1</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105～125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98</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微波辐射</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189.5</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105～125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99</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工频电场</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189.3</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105～125</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100</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通风（风速、风量、风压）</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GB/T 18204.15</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240～300</w:t>
            </w:r>
          </w:p>
        </w:tc>
      </w:tr>
      <w:tr w:rsidR="008B1DFD" w:rsidRPr="008B1DFD" w:rsidTr="008B1DFD">
        <w:tc>
          <w:tcPr>
            <w:tcW w:w="9870" w:type="dxa"/>
            <w:gridSpan w:val="4"/>
            <w:tcBorders>
              <w:top w:val="nil"/>
              <w:left w:val="nil"/>
              <w:bottom w:val="nil"/>
              <w:right w:val="nil"/>
            </w:tcBorders>
            <w:shd w:val="clear" w:color="auto" w:fill="FFFFFF"/>
            <w:hideMark/>
          </w:tcPr>
          <w:p w:rsidR="008B1DFD" w:rsidRPr="008B1DFD" w:rsidRDefault="008B1DFD" w:rsidP="008B1DFD">
            <w:pPr>
              <w:widowControl/>
              <w:spacing w:line="270" w:lineRule="atLeast"/>
              <w:jc w:val="left"/>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三、现场采样</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101</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长时间定点采样（粉尘）</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159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60～70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lastRenderedPageBreak/>
              <w:t>102</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短时间定点采样（粉尘）</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159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30～40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103</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个体采样（粉尘）</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159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100～120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104</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化学物质直接采样法（采气袋等）</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159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40～50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105</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化学物质液体吸收法</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159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60～70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106</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化学物质固体吸附剂法</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159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60～70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107</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化学物质浸渍滤料法</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159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70～80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108</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化学物质无泵型采样法</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159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40～50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109</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气溶胶态化学物质滤料采样法</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159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70～80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110</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气溶胶态化学物质冲击式吸收管法</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159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70～80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111</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气溶胶态化学物质多孔</w:t>
            </w:r>
            <w:proofErr w:type="gramStart"/>
            <w:r w:rsidRPr="008B1DFD">
              <w:rPr>
                <w:rFonts w:ascii="宋体" w:eastAsia="宋体" w:hAnsi="宋体" w:cs="宋体" w:hint="eastAsia"/>
                <w:color w:val="000000"/>
                <w:kern w:val="0"/>
                <w:sz w:val="30"/>
                <w:szCs w:val="30"/>
              </w:rPr>
              <w:t>玻</w:t>
            </w:r>
            <w:proofErr w:type="gramEnd"/>
            <w:r w:rsidRPr="008B1DFD">
              <w:rPr>
                <w:rFonts w:ascii="宋体" w:eastAsia="宋体" w:hAnsi="宋体" w:cs="宋体" w:hint="eastAsia"/>
                <w:color w:val="000000"/>
                <w:kern w:val="0"/>
                <w:sz w:val="30"/>
                <w:szCs w:val="30"/>
              </w:rPr>
              <w:t>板吸收管法</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159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100～120</w:t>
            </w:r>
          </w:p>
        </w:tc>
      </w:tr>
      <w:tr w:rsidR="008B1DFD" w:rsidRPr="008B1DFD" w:rsidTr="008B1DFD">
        <w:tc>
          <w:tcPr>
            <w:tcW w:w="885"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112</w:t>
            </w:r>
          </w:p>
        </w:tc>
        <w:tc>
          <w:tcPr>
            <w:tcW w:w="454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化学物质长时间个体采样法</w:t>
            </w:r>
          </w:p>
        </w:tc>
        <w:tc>
          <w:tcPr>
            <w:tcW w:w="2265" w:type="dxa"/>
            <w:tcBorders>
              <w:top w:val="nil"/>
              <w:left w:val="nil"/>
              <w:bottom w:val="nil"/>
              <w:right w:val="nil"/>
            </w:tcBorders>
            <w:shd w:val="clear" w:color="auto" w:fill="FFFFFF"/>
            <w:vAlign w:val="center"/>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GBZ/T 159</w:t>
            </w:r>
          </w:p>
        </w:tc>
        <w:tc>
          <w:tcPr>
            <w:tcW w:w="2160" w:type="dxa"/>
            <w:tcBorders>
              <w:top w:val="nil"/>
              <w:left w:val="nil"/>
              <w:bottom w:val="nil"/>
              <w:right w:val="nil"/>
            </w:tcBorders>
            <w:shd w:val="clear" w:color="auto" w:fill="FFFFFF"/>
            <w:hideMark/>
          </w:tcPr>
          <w:p w:rsidR="008B1DFD" w:rsidRPr="008B1DFD" w:rsidRDefault="008B1DFD" w:rsidP="008B1DFD">
            <w:pPr>
              <w:widowControl/>
              <w:spacing w:line="270" w:lineRule="atLeast"/>
              <w:jc w:val="center"/>
              <w:rPr>
                <w:rFonts w:ascii="宋体" w:eastAsia="宋体" w:hAnsi="宋体" w:cs="宋体"/>
                <w:color w:val="666666"/>
                <w:kern w:val="0"/>
                <w:sz w:val="24"/>
                <w:szCs w:val="24"/>
              </w:rPr>
            </w:pPr>
            <w:r w:rsidRPr="008B1DFD">
              <w:rPr>
                <w:rFonts w:ascii="宋体" w:eastAsia="宋体" w:hAnsi="宋体" w:cs="宋体" w:hint="eastAsia"/>
                <w:color w:val="000000"/>
                <w:kern w:val="0"/>
                <w:sz w:val="30"/>
                <w:szCs w:val="30"/>
              </w:rPr>
              <w:t>100～120</w:t>
            </w:r>
          </w:p>
        </w:tc>
      </w:tr>
    </w:tbl>
    <w:p w:rsidR="008B1DFD" w:rsidRPr="008B1DFD" w:rsidRDefault="008B1DFD" w:rsidP="008B1DFD">
      <w:pPr>
        <w:widowControl/>
        <w:shd w:val="clear" w:color="auto" w:fill="FFFFFF"/>
        <w:spacing w:line="270" w:lineRule="atLeast"/>
        <w:jc w:val="lef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注：（1）上表中没有提及的检测项目收费，请参照有关标准执行。</w:t>
      </w:r>
    </w:p>
    <w:p w:rsidR="008B1DFD" w:rsidRPr="008B1DFD" w:rsidRDefault="008B1DFD" w:rsidP="008B1DFD">
      <w:pPr>
        <w:widowControl/>
        <w:shd w:val="clear" w:color="auto" w:fill="FFFFFF"/>
        <w:spacing w:line="270" w:lineRule="atLeast"/>
        <w:ind w:firstLine="360"/>
        <w:jc w:val="lef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（2）职业卫生技术服务机构应当为委托方提供检测结果及判定结论，且不得另行收费。</w:t>
      </w:r>
    </w:p>
    <w:p w:rsidR="008B1DFD" w:rsidRPr="008B1DFD" w:rsidRDefault="008B1DFD" w:rsidP="008B1DFD">
      <w:pPr>
        <w:widowControl/>
        <w:shd w:val="clear" w:color="auto" w:fill="FFFFFF"/>
        <w:spacing w:line="270" w:lineRule="atLeast"/>
        <w:ind w:firstLine="360"/>
        <w:jc w:val="lef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（3）化学有害因素（包括化学物质、粉尘）检测项目价格为每个样品实验室分析费用和现场采样费用之</w:t>
      </w:r>
      <w:proofErr w:type="gramStart"/>
      <w:r w:rsidRPr="008B1DFD">
        <w:rPr>
          <w:rFonts w:ascii="宋体" w:eastAsia="宋体" w:hAnsi="宋体" w:cs="Arial" w:hint="eastAsia"/>
          <w:color w:val="000000"/>
          <w:kern w:val="0"/>
          <w:sz w:val="30"/>
          <w:szCs w:val="30"/>
          <w:shd w:val="clear" w:color="auto" w:fill="FFFFFF"/>
        </w:rPr>
        <w:t>和</w:t>
      </w:r>
      <w:proofErr w:type="gramEnd"/>
      <w:r w:rsidRPr="008B1DFD">
        <w:rPr>
          <w:rFonts w:ascii="宋体" w:eastAsia="宋体" w:hAnsi="宋体" w:cs="Arial" w:hint="eastAsia"/>
          <w:color w:val="000000"/>
          <w:kern w:val="0"/>
          <w:sz w:val="30"/>
          <w:szCs w:val="30"/>
          <w:shd w:val="clear" w:color="auto" w:fill="FFFFFF"/>
        </w:rPr>
        <w:t>。</w:t>
      </w:r>
    </w:p>
    <w:p w:rsidR="008B1DFD" w:rsidRPr="008B1DFD" w:rsidRDefault="008B1DFD" w:rsidP="008B1DFD">
      <w:pPr>
        <w:widowControl/>
        <w:shd w:val="clear" w:color="auto" w:fill="FFFFFF"/>
        <w:spacing w:line="270" w:lineRule="atLeast"/>
        <w:ind w:firstLine="640"/>
        <w:jc w:val="left"/>
        <w:rPr>
          <w:rFonts w:ascii="Arial" w:eastAsia="宋体" w:hAnsi="Arial" w:cs="Arial"/>
          <w:color w:val="666666"/>
          <w:kern w:val="0"/>
          <w:sz w:val="18"/>
          <w:szCs w:val="18"/>
        </w:rPr>
      </w:pPr>
      <w:r w:rsidRPr="008B1DFD">
        <w:rPr>
          <w:rFonts w:ascii="宋体" w:eastAsia="宋体" w:hAnsi="宋体" w:cs="Arial" w:hint="eastAsia"/>
          <w:color w:val="000000"/>
          <w:kern w:val="0"/>
          <w:sz w:val="30"/>
          <w:szCs w:val="30"/>
          <w:shd w:val="clear" w:color="auto" w:fill="FFFFFF"/>
        </w:rPr>
        <w:t>四、本收费指导价格根据职业卫生技术服务机构资质认可条件中规定的职业病危害因素检测项目确定收费项目类别。</w:t>
      </w:r>
    </w:p>
    <w:p w:rsidR="00CB7689" w:rsidRDefault="008B1DFD" w:rsidP="008B1DFD">
      <w:pPr>
        <w:widowControl/>
        <w:shd w:val="clear" w:color="auto" w:fill="FFFFFF"/>
        <w:spacing w:line="270" w:lineRule="atLeast"/>
        <w:ind w:firstLine="640"/>
        <w:jc w:val="left"/>
      </w:pPr>
      <w:r w:rsidRPr="008B1DFD">
        <w:rPr>
          <w:rFonts w:ascii="宋体" w:eastAsia="宋体" w:hAnsi="宋体" w:cs="Arial" w:hint="eastAsia"/>
          <w:color w:val="000000"/>
          <w:kern w:val="0"/>
          <w:sz w:val="30"/>
          <w:szCs w:val="30"/>
          <w:shd w:val="clear" w:color="auto" w:fill="FFFFFF"/>
        </w:rPr>
        <w:t>五、职业卫生技术服务机构与委托方应事先签订服务合同，明确双方的权利和义务。</w:t>
      </w:r>
    </w:p>
    <w:sectPr w:rsidR="00CB7689" w:rsidSect="00CB76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1DFD"/>
    <w:rsid w:val="008B1DFD"/>
    <w:rsid w:val="00CB76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1DFD"/>
    <w:rPr>
      <w:b/>
      <w:bCs/>
    </w:rPr>
  </w:style>
  <w:style w:type="character" w:styleId="a4">
    <w:name w:val="Hyperlink"/>
    <w:basedOn w:val="a0"/>
    <w:uiPriority w:val="99"/>
    <w:semiHidden/>
    <w:unhideWhenUsed/>
    <w:rsid w:val="008B1DFD"/>
    <w:rPr>
      <w:color w:val="0000FF"/>
      <w:u w:val="single"/>
    </w:rPr>
  </w:style>
  <w:style w:type="character" w:customStyle="1" w:styleId="apple-converted-space">
    <w:name w:val="apple-converted-space"/>
    <w:basedOn w:val="a0"/>
    <w:rsid w:val="008B1DFD"/>
  </w:style>
  <w:style w:type="paragraph" w:customStyle="1" w:styleId="p">
    <w:name w:val="p"/>
    <w:basedOn w:val="a"/>
    <w:rsid w:val="008B1DFD"/>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8B1DFD"/>
  </w:style>
</w:styles>
</file>

<file path=word/webSettings.xml><?xml version="1.0" encoding="utf-8"?>
<w:webSettings xmlns:r="http://schemas.openxmlformats.org/officeDocument/2006/relationships" xmlns:w="http://schemas.openxmlformats.org/wordprocessingml/2006/main">
  <w:divs>
    <w:div w:id="129263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wspsa.com/uploadfiles/file/20150227/20150227162250275027.doc" TargetMode="External"/><Relationship Id="rId4" Type="http://schemas.openxmlformats.org/officeDocument/2006/relationships/hyperlink" Target="mailto:zhanglihesmile@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2016-03-02T01:40:00Z</dcterms:created>
  <dcterms:modified xsi:type="dcterms:W3CDTF">2016-03-02T01:41:00Z</dcterms:modified>
</cp:coreProperties>
</file>